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C26" w14:textId="1DE888BA" w:rsidR="0027633E" w:rsidRDefault="00CA6C7B" w:rsidP="00536AD9">
      <w:pPr>
        <w:pStyle w:val="Ttulo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7DE2">
        <w:rPr>
          <w:sz w:val="28"/>
          <w:szCs w:val="28"/>
        </w:rPr>
        <w:t>Aporte tributario de los c</w:t>
      </w:r>
      <w:r w:rsidR="00536AD9" w:rsidRPr="00FF1CAB">
        <w:rPr>
          <w:sz w:val="28"/>
          <w:szCs w:val="28"/>
        </w:rPr>
        <w:t xml:space="preserve">asinos </w:t>
      </w:r>
      <w:r w:rsidR="00536AD9" w:rsidRPr="009C3A3E">
        <w:rPr>
          <w:sz w:val="28"/>
          <w:szCs w:val="28"/>
        </w:rPr>
        <w:t>de juego</w:t>
      </w:r>
      <w:r w:rsidR="00CF73CD" w:rsidRPr="009C3A3E">
        <w:rPr>
          <w:sz w:val="28"/>
          <w:szCs w:val="28"/>
        </w:rPr>
        <w:t xml:space="preserve"> autorizados por la ley N°19.995</w:t>
      </w:r>
      <w:r w:rsidR="001914DF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>alcanza</w:t>
      </w:r>
      <w:r w:rsidR="00B67DE2">
        <w:rPr>
          <w:sz w:val="28"/>
          <w:szCs w:val="28"/>
        </w:rPr>
        <w:t xml:space="preserve"> los</w:t>
      </w:r>
      <w:r w:rsidR="000E1640">
        <w:rPr>
          <w:sz w:val="28"/>
          <w:szCs w:val="28"/>
        </w:rPr>
        <w:t xml:space="preserve"> $ </w:t>
      </w:r>
      <w:r w:rsidR="00BC3A5E">
        <w:rPr>
          <w:sz w:val="28"/>
          <w:szCs w:val="28"/>
        </w:rPr>
        <w:t>1</w:t>
      </w:r>
      <w:r w:rsidR="00E86429">
        <w:rPr>
          <w:sz w:val="28"/>
          <w:szCs w:val="28"/>
        </w:rPr>
        <w:t>6</w:t>
      </w:r>
      <w:r w:rsidR="000E1640">
        <w:rPr>
          <w:sz w:val="28"/>
          <w:szCs w:val="28"/>
        </w:rPr>
        <w:t>.</w:t>
      </w:r>
      <w:r w:rsidR="00297F7C">
        <w:rPr>
          <w:sz w:val="28"/>
          <w:szCs w:val="28"/>
        </w:rPr>
        <w:t>026</w:t>
      </w:r>
      <w:r w:rsidR="001914DF" w:rsidRPr="009C3A3E">
        <w:rPr>
          <w:sz w:val="28"/>
          <w:szCs w:val="28"/>
        </w:rPr>
        <w:t xml:space="preserve"> millones</w:t>
      </w:r>
      <w:r w:rsidR="00787820" w:rsidRPr="009C3A3E">
        <w:rPr>
          <w:sz w:val="28"/>
          <w:szCs w:val="28"/>
        </w:rPr>
        <w:t xml:space="preserve"> </w:t>
      </w:r>
      <w:r w:rsidR="000E1640">
        <w:rPr>
          <w:sz w:val="28"/>
          <w:szCs w:val="28"/>
        </w:rPr>
        <w:t>e</w:t>
      </w:r>
      <w:r w:rsidR="00BC3A5E">
        <w:rPr>
          <w:sz w:val="28"/>
          <w:szCs w:val="28"/>
        </w:rPr>
        <w:t xml:space="preserve">n </w:t>
      </w:r>
      <w:r w:rsidR="00297F7C">
        <w:rPr>
          <w:sz w:val="28"/>
          <w:szCs w:val="28"/>
        </w:rPr>
        <w:t>mayo</w:t>
      </w:r>
      <w:r w:rsidR="00787820" w:rsidRPr="009C3A3E">
        <w:rPr>
          <w:sz w:val="28"/>
          <w:szCs w:val="28"/>
        </w:rPr>
        <w:t xml:space="preserve"> </w:t>
      </w:r>
      <w:r w:rsidR="00BC3A5E">
        <w:rPr>
          <w:sz w:val="28"/>
          <w:szCs w:val="28"/>
        </w:rPr>
        <w:t xml:space="preserve">de </w:t>
      </w:r>
      <w:r w:rsidR="00787820" w:rsidRPr="009C3A3E">
        <w:rPr>
          <w:sz w:val="28"/>
          <w:szCs w:val="28"/>
        </w:rPr>
        <w:t>202</w:t>
      </w:r>
      <w:r w:rsidR="003101E4">
        <w:rPr>
          <w:sz w:val="28"/>
          <w:szCs w:val="28"/>
        </w:rPr>
        <w:t>3</w:t>
      </w:r>
      <w:r w:rsidR="00BC3A5E">
        <w:rPr>
          <w:sz w:val="28"/>
          <w:szCs w:val="28"/>
        </w:rPr>
        <w:t>.</w:t>
      </w:r>
    </w:p>
    <w:p w14:paraId="1337CD30" w14:textId="77777777" w:rsidR="00FC2F01" w:rsidRDefault="00FC2F01" w:rsidP="00536AD9">
      <w:pPr>
        <w:pStyle w:val="Ttulo1"/>
        <w:tabs>
          <w:tab w:val="left" w:pos="0"/>
        </w:tabs>
        <w:rPr>
          <w:sz w:val="28"/>
          <w:szCs w:val="28"/>
        </w:rPr>
      </w:pPr>
    </w:p>
    <w:p w14:paraId="671B6DB7" w14:textId="05B7DFC2" w:rsidR="00841E68" w:rsidRPr="00C71BE6" w:rsidRDefault="0028027D" w:rsidP="00D17B24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>La recaudación s</w:t>
      </w:r>
      <w:r w:rsidR="00CF73CD" w:rsidRPr="00C71BE6">
        <w:rPr>
          <w:i/>
          <w:sz w:val="22"/>
        </w:rPr>
        <w:t>e</w:t>
      </w:r>
      <w:r w:rsidR="001914DF" w:rsidRPr="00C71BE6">
        <w:rPr>
          <w:i/>
          <w:sz w:val="22"/>
        </w:rPr>
        <w:t xml:space="preserve"> distribuye en $</w:t>
      </w:r>
      <w:r w:rsidR="00297F7C">
        <w:rPr>
          <w:i/>
          <w:sz w:val="22"/>
        </w:rPr>
        <w:t>6</w:t>
      </w:r>
      <w:r w:rsidR="003101E4" w:rsidRPr="00C71BE6">
        <w:rPr>
          <w:i/>
          <w:sz w:val="22"/>
        </w:rPr>
        <w:t>.</w:t>
      </w:r>
      <w:r w:rsidR="00297F7C">
        <w:rPr>
          <w:i/>
          <w:sz w:val="22"/>
        </w:rPr>
        <w:t>954</w:t>
      </w:r>
      <w:r w:rsidR="001914DF" w:rsidRPr="00C71BE6">
        <w:rPr>
          <w:i/>
          <w:sz w:val="22"/>
        </w:rPr>
        <w:t xml:space="preserve"> millones pagados por los casinos 19.995 </w:t>
      </w:r>
      <w:r w:rsidR="00CF73CD" w:rsidRPr="00C71BE6">
        <w:rPr>
          <w:i/>
          <w:sz w:val="22"/>
        </w:rPr>
        <w:t>a las</w:t>
      </w:r>
      <w:r w:rsidR="001914DF" w:rsidRPr="00C71BE6">
        <w:rPr>
          <w:i/>
          <w:sz w:val="22"/>
        </w:rPr>
        <w:t xml:space="preserve"> comunas y gobierno regionales en que se ubican</w:t>
      </w:r>
      <w:r w:rsidR="00186B7F" w:rsidRPr="00C71BE6">
        <w:rPr>
          <w:i/>
          <w:sz w:val="22"/>
        </w:rPr>
        <w:t>, $</w:t>
      </w:r>
      <w:r w:rsidR="00297F7C">
        <w:rPr>
          <w:i/>
          <w:sz w:val="22"/>
        </w:rPr>
        <w:t>6</w:t>
      </w:r>
      <w:r w:rsidR="006C4644">
        <w:rPr>
          <w:i/>
          <w:sz w:val="22"/>
        </w:rPr>
        <w:t>.</w:t>
      </w:r>
      <w:r w:rsidR="00297F7C">
        <w:rPr>
          <w:i/>
          <w:sz w:val="22"/>
        </w:rPr>
        <w:t>716</w:t>
      </w:r>
      <w:r w:rsidR="00E86429">
        <w:rPr>
          <w:i/>
          <w:sz w:val="22"/>
        </w:rPr>
        <w:t xml:space="preserve"> </w:t>
      </w:r>
      <w:r w:rsidR="00186B7F" w:rsidRPr="00C71BE6">
        <w:rPr>
          <w:i/>
          <w:sz w:val="22"/>
        </w:rPr>
        <w:t>millones en</w:t>
      </w:r>
      <w:r w:rsidRPr="00C71BE6">
        <w:rPr>
          <w:i/>
          <w:sz w:val="22"/>
        </w:rPr>
        <w:t xml:space="preserve"> IVA al juego y</w:t>
      </w:r>
      <w:r w:rsidR="001914DF" w:rsidRPr="00C71BE6">
        <w:rPr>
          <w:i/>
          <w:sz w:val="22"/>
        </w:rPr>
        <w:t xml:space="preserve"> </w:t>
      </w:r>
      <w:r w:rsidR="003101E4" w:rsidRPr="00C71BE6">
        <w:rPr>
          <w:i/>
          <w:sz w:val="22"/>
        </w:rPr>
        <w:t>$2.</w:t>
      </w:r>
      <w:r w:rsidR="00297F7C">
        <w:rPr>
          <w:i/>
          <w:sz w:val="22"/>
        </w:rPr>
        <w:t>356</w:t>
      </w:r>
      <w:r w:rsidR="001914DF" w:rsidRPr="00C71BE6">
        <w:rPr>
          <w:i/>
          <w:sz w:val="22"/>
        </w:rPr>
        <w:t xml:space="preserve"> millones en </w:t>
      </w:r>
      <w:r w:rsidRPr="00C71BE6">
        <w:rPr>
          <w:i/>
          <w:sz w:val="22"/>
        </w:rPr>
        <w:t>impuesto a las entradas.</w:t>
      </w:r>
    </w:p>
    <w:p w14:paraId="300803E1" w14:textId="3EF13B61" w:rsidR="000B32C0" w:rsidRDefault="003A4081" w:rsidP="00C04A81">
      <w:pPr>
        <w:pStyle w:val="Ttulo1"/>
        <w:numPr>
          <w:ilvl w:val="0"/>
          <w:numId w:val="6"/>
        </w:numPr>
        <w:tabs>
          <w:tab w:val="left" w:pos="0"/>
        </w:tabs>
        <w:ind w:left="284" w:hanging="284"/>
        <w:rPr>
          <w:i/>
          <w:sz w:val="22"/>
        </w:rPr>
      </w:pPr>
      <w:r w:rsidRPr="00C71BE6">
        <w:rPr>
          <w:i/>
          <w:sz w:val="22"/>
        </w:rPr>
        <w:t xml:space="preserve"> </w:t>
      </w:r>
      <w:r w:rsidR="00C71BE6">
        <w:rPr>
          <w:i/>
          <w:sz w:val="22"/>
        </w:rPr>
        <w:t>Descontada la inflación, l</w:t>
      </w:r>
      <w:r w:rsidR="00BC3A5E" w:rsidRPr="00C71BE6">
        <w:rPr>
          <w:i/>
          <w:sz w:val="22"/>
        </w:rPr>
        <w:t xml:space="preserve">os </w:t>
      </w:r>
      <w:r w:rsidR="000B32C0">
        <w:rPr>
          <w:i/>
          <w:sz w:val="22"/>
        </w:rPr>
        <w:t>25 casinos de juego que operan en el país, registraron ingresos brutos del juego (win) por $</w:t>
      </w:r>
      <w:r w:rsidR="000B32C0">
        <w:rPr>
          <w:i/>
          <w:sz w:val="22"/>
        </w:rPr>
        <w:t>$45.432</w:t>
      </w:r>
      <w:r w:rsidR="000B32C0">
        <w:rPr>
          <w:i/>
          <w:sz w:val="22"/>
        </w:rPr>
        <w:t xml:space="preserve"> en mayo de 2023, los que, en términos reales, fueron un 7,3% menores a los obtenidos en mayo de 2022.</w:t>
      </w:r>
    </w:p>
    <w:p w14:paraId="39B5FAA9" w14:textId="6426A09D" w:rsidR="00496A03" w:rsidRDefault="00496A03" w:rsidP="00496A03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08D2567" w14:textId="18003CE2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  <w:b/>
          <w:bCs/>
        </w:rPr>
      </w:pPr>
      <w:r w:rsidRPr="009C3A3E">
        <w:rPr>
          <w:rFonts w:cstheme="minorHAnsi"/>
          <w:b/>
          <w:bCs/>
        </w:rPr>
        <w:t>Impuestos recaudados</w:t>
      </w:r>
    </w:p>
    <w:p w14:paraId="31E09E4F" w14:textId="77777777" w:rsidR="00CC2C3C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3E6CDF2" w14:textId="1D5661BF" w:rsidR="00C04A81" w:rsidRDefault="00CC2C3C" w:rsidP="00CC2C3C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22 casinos 19.995</w:t>
      </w:r>
      <w:r w:rsidR="00C04A81">
        <w:rPr>
          <w:rStyle w:val="Refdenotaalpie"/>
          <w:rFonts w:cstheme="minorHAnsi"/>
        </w:rPr>
        <w:footnoteReference w:id="2"/>
      </w:r>
      <w:r>
        <w:rPr>
          <w:rFonts w:cstheme="minorHAnsi"/>
        </w:rPr>
        <w:t xml:space="preserve"> a</w:t>
      </w:r>
      <w:r w:rsidRPr="009C3A3E">
        <w:rPr>
          <w:rFonts w:cstheme="minorHAnsi"/>
        </w:rPr>
        <w:t>portaron un total de $</w:t>
      </w:r>
      <w:r>
        <w:rPr>
          <w:rFonts w:cstheme="minorHAnsi"/>
        </w:rPr>
        <w:t>1</w:t>
      </w:r>
      <w:r w:rsidR="00B21B92">
        <w:rPr>
          <w:rFonts w:cstheme="minorHAnsi"/>
        </w:rPr>
        <w:t>6</w:t>
      </w:r>
      <w:r>
        <w:rPr>
          <w:rFonts w:cstheme="minorHAnsi"/>
        </w:rPr>
        <w:t>.</w:t>
      </w:r>
      <w:r w:rsidR="00297F7C">
        <w:rPr>
          <w:rFonts w:cstheme="minorHAnsi"/>
        </w:rPr>
        <w:t>026</w:t>
      </w:r>
      <w:r w:rsidRPr="009C3A3E">
        <w:rPr>
          <w:rFonts w:cstheme="minorHAnsi"/>
        </w:rPr>
        <w:t xml:space="preserve"> millones en impuestos</w:t>
      </w:r>
      <w:r>
        <w:rPr>
          <w:rFonts w:cstheme="minorHAnsi"/>
        </w:rPr>
        <w:t xml:space="preserve"> en el mes de </w:t>
      </w:r>
      <w:r w:rsidR="00297F7C">
        <w:rPr>
          <w:rFonts w:cstheme="minorHAnsi"/>
        </w:rPr>
        <w:t>mayo</w:t>
      </w:r>
      <w:r>
        <w:rPr>
          <w:rFonts w:cstheme="minorHAnsi"/>
        </w:rPr>
        <w:t xml:space="preserve">, </w:t>
      </w:r>
      <w:r w:rsidR="00297F7C">
        <w:rPr>
          <w:rFonts w:cstheme="minorHAnsi"/>
        </w:rPr>
        <w:t>disminuyen</w:t>
      </w:r>
      <w:r>
        <w:rPr>
          <w:rFonts w:cstheme="minorHAnsi"/>
        </w:rPr>
        <w:t xml:space="preserve">do en un </w:t>
      </w:r>
      <w:r w:rsidR="00297F7C">
        <w:rPr>
          <w:rFonts w:cstheme="minorHAnsi"/>
        </w:rPr>
        <w:t>1</w:t>
      </w:r>
      <w:r>
        <w:rPr>
          <w:rFonts w:cstheme="minorHAnsi"/>
        </w:rPr>
        <w:t>,</w:t>
      </w:r>
      <w:r w:rsidR="00297F7C">
        <w:rPr>
          <w:rFonts w:cstheme="minorHAnsi"/>
        </w:rPr>
        <w:t>4</w:t>
      </w:r>
      <w:r>
        <w:rPr>
          <w:rFonts w:cstheme="minorHAnsi"/>
        </w:rPr>
        <w:t xml:space="preserve">% los impuestos aportados en </w:t>
      </w:r>
      <w:r w:rsidR="00297F7C">
        <w:rPr>
          <w:rFonts w:cstheme="minorHAnsi"/>
        </w:rPr>
        <w:t>mayo</w:t>
      </w:r>
      <w:r>
        <w:rPr>
          <w:rFonts w:cstheme="minorHAnsi"/>
        </w:rPr>
        <w:t xml:space="preserve"> 2022 en términos reales.</w:t>
      </w:r>
    </w:p>
    <w:p w14:paraId="2B1C471C" w14:textId="77777777" w:rsidR="00C04A81" w:rsidRDefault="00C04A81" w:rsidP="00CC2C3C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67A90E4D" w14:textId="63DAF054" w:rsidR="00C04A81" w:rsidRPr="009C3A3E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Los montos agregados a nivel de industria se dividen en</w:t>
      </w:r>
      <w:r w:rsidRPr="009C3A3E">
        <w:rPr>
          <w:rFonts w:cstheme="minorHAnsi"/>
        </w:rPr>
        <w:t xml:space="preserve"> $</w:t>
      </w:r>
      <w:r w:rsidR="00297F7C">
        <w:rPr>
          <w:rFonts w:cstheme="minorHAnsi"/>
        </w:rPr>
        <w:t>6</w:t>
      </w:r>
      <w:r>
        <w:rPr>
          <w:rFonts w:cstheme="minorHAnsi"/>
        </w:rPr>
        <w:t>.</w:t>
      </w:r>
      <w:r w:rsidR="00297F7C">
        <w:rPr>
          <w:rFonts w:cstheme="minorHAnsi"/>
        </w:rPr>
        <w:t>954</w:t>
      </w:r>
      <w:r w:rsidRPr="009C3A3E">
        <w:rPr>
          <w:rFonts w:cstheme="minorHAnsi"/>
        </w:rPr>
        <w:t xml:space="preserve"> millones </w:t>
      </w:r>
      <w:r>
        <w:rPr>
          <w:rFonts w:cstheme="minorHAnsi"/>
        </w:rPr>
        <w:t xml:space="preserve">que </w:t>
      </w:r>
      <w:r w:rsidRPr="009C3A3E">
        <w:rPr>
          <w:rFonts w:cstheme="minorHAnsi"/>
        </w:rPr>
        <w:t>corresponden al impuesto específico al juego</w:t>
      </w:r>
      <w:r>
        <w:rPr>
          <w:rFonts w:cstheme="minorHAnsi"/>
        </w:rPr>
        <w:t>,</w:t>
      </w:r>
      <w:r w:rsidRPr="009C3A3E">
        <w:rPr>
          <w:rFonts w:cstheme="minorHAnsi"/>
        </w:rPr>
        <w:t xml:space="preserve"> destinado</w:t>
      </w:r>
      <w:r>
        <w:rPr>
          <w:rFonts w:cstheme="minorHAnsi"/>
        </w:rPr>
        <w:t>s</w:t>
      </w:r>
      <w:r w:rsidRPr="009C3A3E">
        <w:rPr>
          <w:rFonts w:cstheme="minorHAnsi"/>
        </w:rPr>
        <w:t xml:space="preserve"> a los </w:t>
      </w:r>
      <w:r>
        <w:rPr>
          <w:rFonts w:cstheme="minorHAnsi"/>
        </w:rPr>
        <w:t>g</w:t>
      </w:r>
      <w:r w:rsidRPr="009C3A3E">
        <w:rPr>
          <w:rFonts w:cstheme="minorHAnsi"/>
        </w:rPr>
        <w:t xml:space="preserve">obiernos </w:t>
      </w:r>
      <w:r>
        <w:rPr>
          <w:rFonts w:cstheme="minorHAnsi"/>
        </w:rPr>
        <w:t>r</w:t>
      </w:r>
      <w:r w:rsidRPr="009C3A3E">
        <w:rPr>
          <w:rFonts w:cstheme="minorHAnsi"/>
        </w:rPr>
        <w:t xml:space="preserve">egionales y </w:t>
      </w:r>
      <w:r>
        <w:rPr>
          <w:rFonts w:cstheme="minorHAnsi"/>
        </w:rPr>
        <w:t>m</w:t>
      </w:r>
      <w:r w:rsidRPr="009C3A3E">
        <w:rPr>
          <w:rFonts w:cstheme="minorHAnsi"/>
        </w:rPr>
        <w:t>unicipalidades para el financiamiento de obras de desarrollo, además de $</w:t>
      </w:r>
      <w:r w:rsidR="00297F7C">
        <w:rPr>
          <w:rFonts w:cstheme="minorHAnsi"/>
        </w:rPr>
        <w:t>6</w:t>
      </w:r>
      <w:r>
        <w:rPr>
          <w:rFonts w:cstheme="minorHAnsi"/>
        </w:rPr>
        <w:t>.</w:t>
      </w:r>
      <w:r w:rsidR="00297F7C">
        <w:rPr>
          <w:rFonts w:cstheme="minorHAnsi"/>
        </w:rPr>
        <w:t>716</w:t>
      </w:r>
      <w:r w:rsidRPr="009C3A3E">
        <w:rPr>
          <w:rFonts w:cstheme="minorHAnsi"/>
        </w:rPr>
        <w:t xml:space="preserve"> millones asociados al pago de IVA</w:t>
      </w:r>
      <w:r>
        <w:rPr>
          <w:rFonts w:cstheme="minorHAnsi"/>
        </w:rPr>
        <w:t xml:space="preserve"> por los ingresos del juego</w:t>
      </w:r>
      <w:r w:rsidRPr="009C3A3E">
        <w:rPr>
          <w:rFonts w:cstheme="minorHAnsi"/>
        </w:rPr>
        <w:t xml:space="preserve"> y $</w:t>
      </w:r>
      <w:r>
        <w:rPr>
          <w:rFonts w:cstheme="minorHAnsi"/>
        </w:rPr>
        <w:t>2.</w:t>
      </w:r>
      <w:r w:rsidR="00297F7C">
        <w:rPr>
          <w:rFonts w:cstheme="minorHAnsi"/>
        </w:rPr>
        <w:t>356</w:t>
      </w:r>
      <w:r>
        <w:rPr>
          <w:rFonts w:cstheme="minorHAnsi"/>
        </w:rPr>
        <w:t xml:space="preserve"> </w:t>
      </w:r>
      <w:r w:rsidRPr="009C3A3E">
        <w:rPr>
          <w:rFonts w:cstheme="minorHAnsi"/>
        </w:rPr>
        <w:t>millones correspondientes al impuesto por entrada a las salas de juego, que se destinan a los fondos generales de la nación.</w:t>
      </w:r>
    </w:p>
    <w:p w14:paraId="5B967D8F" w14:textId="77777777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375BABC5" w14:textId="13DC21EE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cstheme="minorHAnsi"/>
        </w:rPr>
      </w:pPr>
      <w:r w:rsidRPr="009C3A3E">
        <w:rPr>
          <w:rFonts w:cstheme="minorHAnsi"/>
        </w:rPr>
        <w:t xml:space="preserve">Los gobiernos regionales y las municipalidades reciben los fondos provenientes del impuesto específico al juego el mes subsiguiente del pago de </w:t>
      </w:r>
      <w:r>
        <w:rPr>
          <w:rFonts w:cstheme="minorHAnsi"/>
        </w:rPr>
        <w:t>estos</w:t>
      </w:r>
      <w:r w:rsidRPr="009C3A3E">
        <w:rPr>
          <w:rFonts w:cstheme="minorHAnsi"/>
        </w:rPr>
        <w:t xml:space="preserve"> por parte de las sociedades operadoras. Por lo tanto, estos recursos serán recibidos en </w:t>
      </w:r>
      <w:r w:rsidR="00297F7C">
        <w:rPr>
          <w:rFonts w:cstheme="minorHAnsi"/>
        </w:rPr>
        <w:t>agosto</w:t>
      </w:r>
      <w:r w:rsidRPr="009C3A3E">
        <w:rPr>
          <w:rFonts w:cstheme="minorHAnsi"/>
        </w:rPr>
        <w:t xml:space="preserve"> de 202</w:t>
      </w:r>
      <w:r>
        <w:rPr>
          <w:rFonts w:cstheme="minorHAnsi"/>
        </w:rPr>
        <w:t>3</w:t>
      </w:r>
      <w:r w:rsidRPr="009C3A3E">
        <w:rPr>
          <w:rFonts w:cstheme="minorHAnsi"/>
        </w:rPr>
        <w:t>.</w:t>
      </w:r>
    </w:p>
    <w:p w14:paraId="7A9FC6CC" w14:textId="77777777" w:rsidR="00C04A81" w:rsidRDefault="00C04A81" w:rsidP="00C04A81">
      <w:pPr>
        <w:pStyle w:val="Prrafodelista"/>
        <w:tabs>
          <w:tab w:val="left" w:pos="0"/>
        </w:tabs>
        <w:spacing w:after="0"/>
        <w:ind w:left="0"/>
        <w:rPr>
          <w:rFonts w:ascii="Calibri" w:hAnsi="Calibri" w:cs="Calibri"/>
        </w:rPr>
      </w:pPr>
    </w:p>
    <w:p w14:paraId="62BB3DCE" w14:textId="0174E578" w:rsidR="00CC087F" w:rsidRDefault="00CC2C3C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Se debe tener en cuenta que</w:t>
      </w:r>
      <w:r w:rsidR="00415F4C">
        <w:rPr>
          <w:rFonts w:cstheme="minorHAnsi"/>
        </w:rPr>
        <w:t xml:space="preserve">, </w:t>
      </w:r>
      <w:r>
        <w:rPr>
          <w:rFonts w:cstheme="minorHAnsi"/>
        </w:rPr>
        <w:t xml:space="preserve">desde junio de 2022 opera en Pucón </w:t>
      </w:r>
      <w:r w:rsidR="00C04A81">
        <w:rPr>
          <w:rFonts w:cstheme="minorHAnsi"/>
        </w:rPr>
        <w:t>e</w:t>
      </w:r>
      <w:r>
        <w:rPr>
          <w:rFonts w:cstheme="minorHAnsi"/>
        </w:rPr>
        <w:t xml:space="preserve">l casino Enjoy Pucón, </w:t>
      </w:r>
      <w:r w:rsidR="00FC2F01">
        <w:rPr>
          <w:rFonts w:cstheme="minorHAnsi"/>
        </w:rPr>
        <w:t xml:space="preserve">el que no se </w:t>
      </w:r>
      <w:r>
        <w:rPr>
          <w:rFonts w:cstheme="minorHAnsi"/>
        </w:rPr>
        <w:t xml:space="preserve">consideraba en el aporte tributario </w:t>
      </w:r>
      <w:r w:rsidR="00FC2F01">
        <w:rPr>
          <w:rFonts w:cstheme="minorHAnsi"/>
        </w:rPr>
        <w:t xml:space="preserve">de </w:t>
      </w:r>
      <w:r w:rsidR="00297F7C">
        <w:rPr>
          <w:rFonts w:cstheme="minorHAnsi"/>
        </w:rPr>
        <w:t>mayo</w:t>
      </w:r>
      <w:r w:rsidR="00FC2F01">
        <w:rPr>
          <w:rFonts w:cstheme="minorHAnsi"/>
        </w:rPr>
        <w:t xml:space="preserve"> de </w:t>
      </w:r>
      <w:r>
        <w:rPr>
          <w:rFonts w:cstheme="minorHAnsi"/>
        </w:rPr>
        <w:t xml:space="preserve">2022. </w:t>
      </w:r>
      <w:r w:rsidR="00CC087F">
        <w:rPr>
          <w:rFonts w:cstheme="minorHAnsi"/>
        </w:rPr>
        <w:t>Este</w:t>
      </w:r>
      <w:r>
        <w:rPr>
          <w:rFonts w:cstheme="minorHAnsi"/>
        </w:rPr>
        <w:t xml:space="preserve"> </w:t>
      </w:r>
      <w:r w:rsidR="00C04A81">
        <w:rPr>
          <w:rFonts w:cstheme="minorHAnsi"/>
        </w:rPr>
        <w:t xml:space="preserve">casino </w:t>
      </w:r>
      <w:r w:rsidR="00FC2F01">
        <w:rPr>
          <w:rFonts w:cstheme="minorHAnsi"/>
        </w:rPr>
        <w:t>gener</w:t>
      </w:r>
      <w:r w:rsidR="00CC087F">
        <w:rPr>
          <w:rFonts w:cstheme="minorHAnsi"/>
        </w:rPr>
        <w:t>ó</w:t>
      </w:r>
      <w:r w:rsidR="00FC2F01">
        <w:rPr>
          <w:rFonts w:cstheme="minorHAnsi"/>
        </w:rPr>
        <w:t xml:space="preserve"> </w:t>
      </w:r>
      <w:r w:rsidR="00C04A81">
        <w:rPr>
          <w:rFonts w:cstheme="minorHAnsi"/>
        </w:rPr>
        <w:t>$</w:t>
      </w:r>
      <w:r w:rsidR="00297F7C">
        <w:rPr>
          <w:rFonts w:cstheme="minorHAnsi"/>
        </w:rPr>
        <w:t>334</w:t>
      </w:r>
      <w:r w:rsidR="00C04A81">
        <w:rPr>
          <w:rFonts w:cstheme="minorHAnsi"/>
        </w:rPr>
        <w:t xml:space="preserve"> millones </w:t>
      </w:r>
      <w:r w:rsidR="00FC2F01">
        <w:rPr>
          <w:rFonts w:cstheme="minorHAnsi"/>
        </w:rPr>
        <w:t xml:space="preserve">de </w:t>
      </w:r>
      <w:r w:rsidR="00C04A81">
        <w:rPr>
          <w:rFonts w:cstheme="minorHAnsi"/>
        </w:rPr>
        <w:t>impuestos en el mes</w:t>
      </w:r>
      <w:r w:rsidR="00FC2F01">
        <w:rPr>
          <w:rFonts w:cstheme="minorHAnsi"/>
        </w:rPr>
        <w:t>, aproximadamente</w:t>
      </w:r>
      <w:r w:rsidR="00C04A81">
        <w:rPr>
          <w:rFonts w:cstheme="minorHAnsi"/>
        </w:rPr>
        <w:t xml:space="preserve">. </w:t>
      </w:r>
    </w:p>
    <w:p w14:paraId="3CA0BFDA" w14:textId="77777777" w:rsidR="00F75D6C" w:rsidRDefault="00F75D6C" w:rsidP="00F75D6C">
      <w:pPr>
        <w:tabs>
          <w:tab w:val="left" w:pos="0"/>
        </w:tabs>
        <w:spacing w:after="0" w:line="240" w:lineRule="auto"/>
        <w:rPr>
          <w:b/>
          <w:bCs/>
        </w:rPr>
      </w:pPr>
    </w:p>
    <w:p w14:paraId="27F95B4E" w14:textId="7D22D70B" w:rsidR="00F75D6C" w:rsidRPr="009C3A3E" w:rsidRDefault="00F75D6C" w:rsidP="00F75D6C">
      <w:pPr>
        <w:tabs>
          <w:tab w:val="left" w:pos="0"/>
        </w:tabs>
        <w:spacing w:after="0" w:line="240" w:lineRule="auto"/>
        <w:rPr>
          <w:b/>
          <w:bCs/>
        </w:rPr>
      </w:pPr>
      <w:r w:rsidRPr="009C3A3E">
        <w:rPr>
          <w:b/>
          <w:bCs/>
        </w:rPr>
        <w:t>Ingresos y visitas</w:t>
      </w:r>
    </w:p>
    <w:p w14:paraId="243095E1" w14:textId="77777777" w:rsidR="00F75D6C" w:rsidRPr="009C3A3E" w:rsidRDefault="00F75D6C" w:rsidP="00F75D6C">
      <w:pPr>
        <w:tabs>
          <w:tab w:val="left" w:pos="-720"/>
          <w:tab w:val="left" w:pos="284"/>
        </w:tabs>
        <w:spacing w:after="0" w:line="240" w:lineRule="auto"/>
        <w:rPr>
          <w:b/>
          <w:bCs/>
        </w:rPr>
      </w:pPr>
    </w:p>
    <w:p w14:paraId="76F2AAB5" w14:textId="77777777" w:rsidR="00F75D6C" w:rsidRDefault="00F75D6C" w:rsidP="00F75D6C">
      <w:pPr>
        <w:tabs>
          <w:tab w:val="left" w:pos="-720"/>
          <w:tab w:val="left" w:pos="284"/>
        </w:tabs>
        <w:spacing w:after="0" w:line="240" w:lineRule="auto"/>
        <w:rPr>
          <w:rFonts w:ascii="Calibri" w:hAnsi="Calibri" w:cs="Calibri"/>
          <w:lang w:eastAsia="es-CL"/>
        </w:rPr>
      </w:pPr>
      <w:r w:rsidRPr="009C3A3E">
        <w:t>Los casinos de juego registraron ingresos brutos del juego (win) por $</w:t>
      </w:r>
      <w:r>
        <w:t>45.432</w:t>
      </w:r>
      <w:r w:rsidRPr="009C3A3E">
        <w:t xml:space="preserve"> millones</w:t>
      </w:r>
      <w:r>
        <w:t xml:space="preserve"> en mayo de 2023, los que, en </w:t>
      </w:r>
      <w:r w:rsidRPr="004C5EE7">
        <w:rPr>
          <w:rFonts w:ascii="Calibri" w:hAnsi="Calibri" w:cs="Calibri"/>
          <w:lang w:eastAsia="es-CL"/>
        </w:rPr>
        <w:t xml:space="preserve">términos reales, </w:t>
      </w:r>
      <w:r>
        <w:rPr>
          <w:rFonts w:ascii="Calibri" w:hAnsi="Calibri" w:cs="Calibri"/>
          <w:lang w:eastAsia="es-CL"/>
        </w:rPr>
        <w:t>fueron un 7,3</w:t>
      </w:r>
      <w:r w:rsidRPr="004C5EE7">
        <w:rPr>
          <w:rFonts w:ascii="Calibri" w:hAnsi="Calibri" w:cs="Calibri"/>
          <w:lang w:eastAsia="es-CL"/>
        </w:rPr>
        <w:t xml:space="preserve">% </w:t>
      </w:r>
      <w:r>
        <w:rPr>
          <w:rFonts w:ascii="Calibri" w:hAnsi="Calibri" w:cs="Calibri"/>
          <w:lang w:eastAsia="es-CL"/>
        </w:rPr>
        <w:t xml:space="preserve">menores de </w:t>
      </w:r>
      <w:r w:rsidRPr="004C5EE7">
        <w:rPr>
          <w:rFonts w:ascii="Calibri" w:hAnsi="Calibri" w:cs="Calibri"/>
          <w:lang w:eastAsia="es-CL"/>
        </w:rPr>
        <w:t>lo</w:t>
      </w:r>
      <w:r>
        <w:rPr>
          <w:rFonts w:ascii="Calibri" w:hAnsi="Calibri" w:cs="Calibri"/>
          <w:lang w:eastAsia="es-CL"/>
        </w:rPr>
        <w:t>s</w:t>
      </w:r>
      <w:r w:rsidRPr="004C5EE7">
        <w:rPr>
          <w:rFonts w:ascii="Calibri" w:hAnsi="Calibri" w:cs="Calibri"/>
          <w:lang w:eastAsia="es-CL"/>
        </w:rPr>
        <w:t xml:space="preserve"> obtenido en </w:t>
      </w:r>
      <w:r>
        <w:rPr>
          <w:rFonts w:ascii="Calibri" w:hAnsi="Calibri" w:cs="Calibri"/>
          <w:lang w:eastAsia="es-CL"/>
        </w:rPr>
        <w:t>mayo</w:t>
      </w:r>
      <w:r w:rsidRPr="004C5EE7">
        <w:rPr>
          <w:rFonts w:ascii="Calibri" w:hAnsi="Calibri" w:cs="Calibri"/>
          <w:lang w:eastAsia="es-CL"/>
        </w:rPr>
        <w:t xml:space="preserve"> de 20</w:t>
      </w:r>
      <w:r>
        <w:rPr>
          <w:rFonts w:ascii="Calibri" w:hAnsi="Calibri" w:cs="Calibri"/>
          <w:lang w:eastAsia="es-CL"/>
        </w:rPr>
        <w:t>22.</w:t>
      </w:r>
    </w:p>
    <w:p w14:paraId="568BD704" w14:textId="77777777" w:rsidR="00F75D6C" w:rsidRPr="004C5EE7" w:rsidRDefault="00F75D6C" w:rsidP="00F75D6C">
      <w:pPr>
        <w:tabs>
          <w:tab w:val="left" w:pos="0"/>
        </w:tabs>
        <w:spacing w:after="0" w:line="240" w:lineRule="auto"/>
      </w:pPr>
    </w:p>
    <w:p w14:paraId="4DC498A2" w14:textId="77777777" w:rsidR="00F75D6C" w:rsidRDefault="00F75D6C" w:rsidP="00F75D6C">
      <w:pPr>
        <w:tabs>
          <w:tab w:val="left" w:pos="0"/>
        </w:tabs>
        <w:spacing w:after="0" w:line="240" w:lineRule="auto"/>
      </w:pPr>
      <w:r w:rsidRPr="004C5EE7">
        <w:t xml:space="preserve">En cuanto a las visitas, se registraron </w:t>
      </w:r>
      <w:r>
        <w:t>562.569</w:t>
      </w:r>
      <w:r w:rsidRPr="004C5EE7">
        <w:t xml:space="preserve"> personas que ingresaron a los </w:t>
      </w:r>
      <w:r>
        <w:t>25</w:t>
      </w:r>
      <w:r w:rsidRPr="004C5EE7">
        <w:t xml:space="preserve"> casinos </w:t>
      </w:r>
      <w:r>
        <w:t>en operación, lo que equivale a un aumento de un 7% respecto de mayo 2022.</w:t>
      </w:r>
    </w:p>
    <w:p w14:paraId="0A205313" w14:textId="77777777" w:rsidR="00F75D6C" w:rsidRDefault="00F75D6C" w:rsidP="00F75D6C">
      <w:pPr>
        <w:tabs>
          <w:tab w:val="left" w:pos="0"/>
        </w:tabs>
        <w:spacing w:after="0" w:line="240" w:lineRule="auto"/>
      </w:pPr>
    </w:p>
    <w:p w14:paraId="151FB9AD" w14:textId="77777777" w:rsidR="00F75D6C" w:rsidRPr="002469A6" w:rsidRDefault="00F75D6C" w:rsidP="00F75D6C">
      <w:pPr>
        <w:spacing w:line="259" w:lineRule="auto"/>
      </w:pPr>
      <w:r>
        <w:t xml:space="preserve">Además, </w:t>
      </w:r>
      <w:r w:rsidRPr="004C5EE7">
        <w:t xml:space="preserve">durante </w:t>
      </w:r>
      <w:r>
        <w:t>mayo</w:t>
      </w:r>
      <w:r w:rsidRPr="009C3A3E">
        <w:t xml:space="preserve"> se registró un gasto promedio </w:t>
      </w:r>
      <w:r>
        <w:t>de</w:t>
      </w:r>
      <w:r w:rsidRPr="009C3A3E">
        <w:t xml:space="preserve"> $</w:t>
      </w:r>
      <w:r>
        <w:t xml:space="preserve">78.850 </w:t>
      </w:r>
      <w:r w:rsidRPr="009C3A3E">
        <w:t>por visita, lo que implica u</w:t>
      </w:r>
      <w:r>
        <w:t>na disminución en términos reales de un 15% comparado con mayo de 2022.</w:t>
      </w:r>
    </w:p>
    <w:p w14:paraId="3FCB48D3" w14:textId="77777777" w:rsidR="00CC087F" w:rsidRDefault="00CC087F">
      <w:pPr>
        <w:spacing w:line="259" w:lineRule="auto"/>
        <w:jc w:val="left"/>
        <w:rPr>
          <w:rFonts w:cstheme="minorHAnsi"/>
        </w:rPr>
      </w:pPr>
      <w:r>
        <w:rPr>
          <w:rFonts w:cstheme="minorHAnsi"/>
        </w:rPr>
        <w:br w:type="page"/>
      </w:r>
    </w:p>
    <w:p w14:paraId="5289628F" w14:textId="2BC8D4D3" w:rsidR="00FC2F0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  <w:r w:rsidRPr="009C3A3E">
        <w:rPr>
          <w:rFonts w:cstheme="minorHAnsi"/>
        </w:rPr>
        <w:lastRenderedPageBreak/>
        <w:t xml:space="preserve">La distribución de los impuestos recaudados </w:t>
      </w:r>
      <w:r>
        <w:rPr>
          <w:rFonts w:cstheme="minorHAnsi"/>
        </w:rPr>
        <w:t xml:space="preserve">por la operación del mes de </w:t>
      </w:r>
      <w:r w:rsidR="00297F7C">
        <w:rPr>
          <w:rFonts w:cstheme="minorHAnsi"/>
        </w:rPr>
        <w:t>mayo</w:t>
      </w:r>
      <w:r>
        <w:rPr>
          <w:rFonts w:cstheme="minorHAnsi"/>
        </w:rPr>
        <w:t xml:space="preserve"> 2023 </w:t>
      </w:r>
      <w:r w:rsidRPr="009C3A3E">
        <w:rPr>
          <w:rFonts w:cstheme="minorHAnsi"/>
        </w:rPr>
        <w:t xml:space="preserve">se </w:t>
      </w:r>
      <w:r>
        <w:rPr>
          <w:rFonts w:cstheme="minorHAnsi"/>
        </w:rPr>
        <w:t>muestra</w:t>
      </w:r>
      <w:r w:rsidR="003861DA">
        <w:rPr>
          <w:rFonts w:cstheme="minorHAnsi"/>
        </w:rPr>
        <w:t xml:space="preserve"> </w:t>
      </w:r>
      <w:r w:rsidR="00FC2F01">
        <w:rPr>
          <w:rFonts w:cstheme="minorHAnsi"/>
        </w:rPr>
        <w:t>en la siguiente tabla:</w:t>
      </w:r>
    </w:p>
    <w:p w14:paraId="6632D61F" w14:textId="474D5860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tbl>
      <w:tblPr>
        <w:tblW w:w="508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2252"/>
        <w:gridCol w:w="883"/>
        <w:gridCol w:w="1211"/>
        <w:gridCol w:w="691"/>
        <w:gridCol w:w="1026"/>
        <w:gridCol w:w="887"/>
      </w:tblGrid>
      <w:tr w:rsidR="00297F7C" w:rsidRPr="00297F7C" w14:paraId="15D2DFFE" w14:textId="77777777" w:rsidTr="00297F7C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235BDA4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IMPUESTOS Mayo 2023 ($ Millones)</w:t>
            </w:r>
          </w:p>
        </w:tc>
      </w:tr>
      <w:tr w:rsidR="00297F7C" w:rsidRPr="00297F7C" w14:paraId="5273283C" w14:textId="77777777" w:rsidTr="00297F7C">
        <w:trPr>
          <w:trHeight w:val="97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5E7DE3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Región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B443CF2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Casino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3E2D167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Gobierno Regional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F882CD0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Impuesto específico Municipalidad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562C23F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IVA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nil"/>
            </w:tcBorders>
            <w:shd w:val="clear" w:color="000000" w:fill="1F497D"/>
            <w:noWrap/>
            <w:vAlign w:val="center"/>
            <w:hideMark/>
          </w:tcPr>
          <w:p w14:paraId="766BC27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Por entrada</w:t>
            </w:r>
          </w:p>
        </w:tc>
        <w:tc>
          <w:tcPr>
            <w:tcW w:w="533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1F10615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Total</w:t>
            </w:r>
          </w:p>
        </w:tc>
      </w:tr>
      <w:tr w:rsidR="00297F7C" w:rsidRPr="00297F7C" w14:paraId="43BE8B06" w14:textId="77777777" w:rsidTr="00297F7C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DB79A3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Arica y Parinacota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CD63503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Luckia Arica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0BC82E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AF72824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6CBE4D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190,6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15E397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97,2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C9048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488,4</w:t>
            </w:r>
          </w:p>
        </w:tc>
      </w:tr>
      <w:tr w:rsidR="00297F7C" w:rsidRPr="00297F7C" w14:paraId="748B5229" w14:textId="77777777" w:rsidTr="00F75D6C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FE84DED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 xml:space="preserve">De Antofagasta 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E027AC1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 Sol Calama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02C091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46696E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EB8991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163,9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D64B3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A1075FD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393,7</w:t>
            </w:r>
          </w:p>
        </w:tc>
      </w:tr>
      <w:tr w:rsidR="00297F7C" w:rsidRPr="00297F7C" w14:paraId="666C6F24" w14:textId="77777777" w:rsidTr="00F75D6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1FDBD446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6B5220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Antofagasta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33A8784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229,1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6DB06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229,1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14B336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435,3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2BF204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7F03D4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1.055,7</w:t>
            </w:r>
          </w:p>
        </w:tc>
      </w:tr>
      <w:tr w:rsidR="00297F7C" w:rsidRPr="00297F7C" w14:paraId="6E28920E" w14:textId="77777777" w:rsidTr="00297F7C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8F0A373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Atacama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2BB57C7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Antay Casino &amp; Hotel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2367C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102,0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151FCB7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102,0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158B8C4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207,9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3B53190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87,1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3B2C8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499,0</w:t>
            </w:r>
          </w:p>
        </w:tc>
      </w:tr>
      <w:tr w:rsidR="00297F7C" w:rsidRPr="00297F7C" w14:paraId="0960C530" w14:textId="77777777" w:rsidTr="00F75D6C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57820E4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Coquimbo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C92A3C5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Ovalle Casino Resort S.A.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0A1875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FD21F72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B0D4895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7A652D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31,1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C4223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188,4</w:t>
            </w:r>
          </w:p>
        </w:tc>
      </w:tr>
      <w:tr w:rsidR="00297F7C" w:rsidRPr="00297F7C" w14:paraId="484A5B4D" w14:textId="77777777" w:rsidTr="00F75D6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607980ED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053F0AC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Coquimbo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F44B18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209,4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95B66FB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209,4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28A63FB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397,9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2A61E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145,4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EFA02C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962,1</w:t>
            </w:r>
          </w:p>
        </w:tc>
      </w:tr>
      <w:tr w:rsidR="00297F7C" w:rsidRPr="00297F7C" w14:paraId="595829C5" w14:textId="77777777" w:rsidTr="00297F7C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9D67DF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Valparaíso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CA6BA1E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Juegos del Pacífico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33EDE26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DDD3C0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55E6A4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141,6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97DD73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59,9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BB6A80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350,5</w:t>
            </w:r>
          </w:p>
        </w:tc>
      </w:tr>
      <w:tr w:rsidR="00297F7C" w:rsidRPr="00297F7C" w14:paraId="79099F79" w14:textId="77777777" w:rsidTr="00297F7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26474AB4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099098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Viña del Mar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1FCC95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404,6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9C522AB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404,6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ACFAA9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768,7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BD09D6D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205,8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D34436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1.783,7</w:t>
            </w:r>
          </w:p>
        </w:tc>
      </w:tr>
      <w:tr w:rsidR="00297F7C" w:rsidRPr="00297F7C" w14:paraId="07807863" w14:textId="77777777" w:rsidTr="00297F7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137F0DA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A1F9377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Santiago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86925E2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235,1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DF126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235,1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CD13E26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446,7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24A1E02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159,8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06E0347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1.076,7</w:t>
            </w:r>
          </w:p>
        </w:tc>
      </w:tr>
      <w:tr w:rsidR="00297F7C" w:rsidRPr="00297F7C" w14:paraId="0CD4849B" w14:textId="77777777" w:rsidTr="00F75D6C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6972D47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O´Higgins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0B0E94A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Monticello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DF2965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778,9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E7DAAD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778,9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60FFF4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1.520,9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EC031D5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44B4A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3.467,7</w:t>
            </w:r>
          </w:p>
        </w:tc>
      </w:tr>
      <w:tr w:rsidR="00297F7C" w:rsidRPr="00297F7C" w14:paraId="5E234A81" w14:textId="77777777" w:rsidTr="00F75D6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FEFD86B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F4E5DDC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de Colchagua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C73845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A9832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51,3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01A59A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99,1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DEEECC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FE919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231,1</w:t>
            </w:r>
          </w:p>
        </w:tc>
      </w:tr>
      <w:tr w:rsidR="00297F7C" w:rsidRPr="00297F7C" w14:paraId="133A6076" w14:textId="77777777" w:rsidTr="00297F7C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AEE271C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Maule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6D5F1464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Gran Casino de Talca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39E3B82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79,5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85DDBB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79,5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3C3E90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152,7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DD0A08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57,6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7ABC1E5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369,4</w:t>
            </w:r>
          </w:p>
        </w:tc>
      </w:tr>
      <w:tr w:rsidR="00297F7C" w:rsidRPr="00297F7C" w14:paraId="74E38A5C" w14:textId="77777777" w:rsidTr="00F75D6C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93427E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Ñuble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96ABB62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Chillán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EA36FC0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F02E7B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81,7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D808F4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156,7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805865D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66,4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7006305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386,5</w:t>
            </w:r>
          </w:p>
        </w:tc>
      </w:tr>
      <w:tr w:rsidR="00297F7C" w:rsidRPr="00297F7C" w14:paraId="7EE23155" w14:textId="77777777" w:rsidTr="00297F7C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583FD991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Del Biobío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248A6A1E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Talcahuano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D15BD97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297,7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61728A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297,7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17EECD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603,1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D522A5D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224,3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42FF54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1.422,8</w:t>
            </w:r>
          </w:p>
        </w:tc>
      </w:tr>
      <w:tr w:rsidR="00297F7C" w:rsidRPr="00297F7C" w14:paraId="7F623ECC" w14:textId="77777777" w:rsidTr="00297F7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468B8A15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23D195F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Casino Gran Los Ángeles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D03583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61,2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45CC00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61,2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25408CC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116,3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865E1B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43,3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3792375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282,0</w:t>
            </w:r>
          </w:p>
        </w:tc>
      </w:tr>
      <w:tr w:rsidR="00297F7C" w:rsidRPr="00297F7C" w14:paraId="706FD533" w14:textId="77777777" w:rsidTr="00F75D6C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71026C5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La Araucanía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1AC4DC6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Temuco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A3088A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2F78C2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DC9201D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324,2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7E1F837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135,8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2FC345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797,8</w:t>
            </w:r>
          </w:p>
        </w:tc>
      </w:tr>
      <w:tr w:rsidR="00297F7C" w:rsidRPr="00297F7C" w14:paraId="3FC7EAC4" w14:textId="77777777" w:rsidTr="00F75D6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0D52F433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26F06F1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Pucón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86A312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73,8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CEC8AB2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73,8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991AD3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140,2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4AF4663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46,1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32C265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333,8</w:t>
            </w:r>
          </w:p>
        </w:tc>
      </w:tr>
      <w:tr w:rsidR="00297F7C" w:rsidRPr="00297F7C" w14:paraId="48907192" w14:textId="77777777" w:rsidTr="00297F7C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3863126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Rios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7E1877BC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Valdivia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BB66E1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90,4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AA5FDD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90,4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532C969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174,8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709B3CFB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103,5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E7F669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459,2</w:t>
            </w:r>
          </w:p>
        </w:tc>
      </w:tr>
      <w:tr w:rsidR="00297F7C" w:rsidRPr="00297F7C" w14:paraId="0AAA203A" w14:textId="77777777" w:rsidTr="00F75D6C">
        <w:trPr>
          <w:trHeight w:val="315"/>
        </w:trPr>
        <w:tc>
          <w:tcPr>
            <w:tcW w:w="977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861D464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Los Lagos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0C1DDED1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Marina del Sol Osorno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70F9AD46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5793CDC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85,9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7208317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164,9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51C18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67,0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C7B20E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403,6</w:t>
            </w:r>
          </w:p>
        </w:tc>
      </w:tr>
      <w:tr w:rsidR="00297F7C" w:rsidRPr="00297F7C" w14:paraId="2F23C2F6" w14:textId="77777777" w:rsidTr="00F75D6C">
        <w:trPr>
          <w:trHeight w:val="315"/>
        </w:trPr>
        <w:tc>
          <w:tcPr>
            <w:tcW w:w="977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14:paraId="3BA31089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FFFFFF"/>
            <w:noWrap/>
            <w:vAlign w:val="center"/>
            <w:hideMark/>
          </w:tcPr>
          <w:p w14:paraId="79BE2BD6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Enjoy Chiloé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FA4A94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AFFD2D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34,1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348D3E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64,9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1BF6358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29,0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70A2D6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162,1</w:t>
            </w:r>
          </w:p>
        </w:tc>
      </w:tr>
      <w:tr w:rsidR="00297F7C" w:rsidRPr="00297F7C" w14:paraId="639B76D5" w14:textId="77777777" w:rsidTr="00297F7C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9FB1B55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De Aysén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CE6F1"/>
            <w:noWrap/>
            <w:vAlign w:val="center"/>
            <w:hideMark/>
          </w:tcPr>
          <w:p w14:paraId="015435B1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Coyhaique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169C886B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38,9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E2A1E6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38,9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00DE31B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74,0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67265A89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34,6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D9E2F3"/>
            <w:noWrap/>
            <w:vAlign w:val="center"/>
            <w:hideMark/>
          </w:tcPr>
          <w:p w14:paraId="456C378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186,5</w:t>
            </w:r>
          </w:p>
        </w:tc>
      </w:tr>
      <w:tr w:rsidR="00297F7C" w:rsidRPr="00297F7C" w14:paraId="0E21CFC7" w14:textId="77777777" w:rsidTr="00F75D6C">
        <w:trPr>
          <w:trHeight w:val="315"/>
        </w:trPr>
        <w:tc>
          <w:tcPr>
            <w:tcW w:w="9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E2AB114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Magallanes</w:t>
            </w:r>
          </w:p>
        </w:tc>
        <w:tc>
          <w:tcPr>
            <w:tcW w:w="1296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26D83518" w14:textId="77777777" w:rsidR="00297F7C" w:rsidRPr="00297F7C" w:rsidRDefault="00297F7C" w:rsidP="00297F7C">
            <w:pPr>
              <w:spacing w:after="0" w:line="240" w:lineRule="auto"/>
              <w:jc w:val="left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Dreams Punta Arenas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4F79919D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153,6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05D42136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153,6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360ABAAF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295,9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54A8898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122,3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14:paraId="60B1554A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color w:val="244062"/>
                <w:sz w:val="18"/>
                <w:szCs w:val="18"/>
                <w:lang w:eastAsia="es-CL"/>
              </w:rPr>
              <w:t>725,3</w:t>
            </w:r>
          </w:p>
        </w:tc>
      </w:tr>
      <w:tr w:rsidR="00297F7C" w:rsidRPr="00297F7C" w14:paraId="5056E8A8" w14:textId="77777777" w:rsidTr="00297F7C">
        <w:trPr>
          <w:trHeight w:val="315"/>
        </w:trPr>
        <w:tc>
          <w:tcPr>
            <w:tcW w:w="2272" w:type="pct"/>
            <w:gridSpan w:val="2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000000" w:fill="1F497D"/>
            <w:noWrap/>
            <w:vAlign w:val="center"/>
            <w:hideMark/>
          </w:tcPr>
          <w:p w14:paraId="422CBB3E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 xml:space="preserve">Total 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49180AF8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3.476,7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3A69B6F1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3.476,7</w:t>
            </w:r>
          </w:p>
        </w:tc>
        <w:tc>
          <w:tcPr>
            <w:tcW w:w="39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049C1625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6.716,8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730A2DB4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2.355,6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000000" w:fill="1F497D"/>
            <w:vAlign w:val="center"/>
            <w:hideMark/>
          </w:tcPr>
          <w:p w14:paraId="68884F4B" w14:textId="77777777" w:rsidR="00297F7C" w:rsidRPr="00297F7C" w:rsidRDefault="00297F7C" w:rsidP="00297F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</w:pPr>
            <w:r w:rsidRPr="00297F7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es-CL"/>
              </w:rPr>
              <w:t>16.025,9</w:t>
            </w:r>
          </w:p>
        </w:tc>
      </w:tr>
    </w:tbl>
    <w:p w14:paraId="1A1629EA" w14:textId="5F52A848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010ECDCB" w14:textId="77777777" w:rsidR="00FC2F01" w:rsidRDefault="00FC2F0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447BF7DF" w14:textId="2C703703" w:rsidR="00C04A81" w:rsidRDefault="00C04A81" w:rsidP="00C04A81">
      <w:pPr>
        <w:tabs>
          <w:tab w:val="left" w:pos="0"/>
        </w:tabs>
        <w:spacing w:after="0" w:line="240" w:lineRule="auto"/>
        <w:rPr>
          <w:rFonts w:cstheme="minorHAnsi"/>
        </w:rPr>
      </w:pPr>
    </w:p>
    <w:p w14:paraId="7374E207" w14:textId="374F7490" w:rsidR="002526D3" w:rsidRDefault="002526D3" w:rsidP="006C4644">
      <w:pPr>
        <w:spacing w:line="259" w:lineRule="auto"/>
      </w:pPr>
    </w:p>
    <w:p w14:paraId="2511D5DB" w14:textId="7753399B" w:rsidR="00F75D6C" w:rsidRPr="002469A6" w:rsidRDefault="00F75D6C">
      <w:pPr>
        <w:spacing w:line="259" w:lineRule="auto"/>
      </w:pPr>
    </w:p>
    <w:sectPr w:rsidR="00F75D6C" w:rsidRPr="002469A6" w:rsidSect="00DC75C9">
      <w:headerReference w:type="default" r:id="rId8"/>
      <w:footerReference w:type="default" r:id="rId9"/>
      <w:pgSz w:w="11906" w:h="16838"/>
      <w:pgMar w:top="284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4BC6C" w14:textId="77777777" w:rsidR="001914DF" w:rsidRDefault="001914DF" w:rsidP="00FD382C">
      <w:r>
        <w:separator/>
      </w:r>
    </w:p>
  </w:endnote>
  <w:endnote w:type="continuationSeparator" w:id="0">
    <w:p w14:paraId="41BF450D" w14:textId="77777777" w:rsidR="001914DF" w:rsidRDefault="001914DF" w:rsidP="00FD382C">
      <w:r>
        <w:continuationSeparator/>
      </w:r>
    </w:p>
  </w:endnote>
  <w:endnote w:type="continuationNotice" w:id="1">
    <w:p w14:paraId="72C60506" w14:textId="77777777" w:rsidR="00A805EF" w:rsidRDefault="00A805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8B88F" w14:textId="77777777" w:rsidR="001914DF" w:rsidRDefault="001914DF">
    <w:pPr>
      <w:pStyle w:val="Piedepgina"/>
    </w:pPr>
  </w:p>
  <w:p w14:paraId="2E5D0DE2" w14:textId="77777777" w:rsidR="001914DF" w:rsidRDefault="001914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8B8B7" w14:textId="77777777" w:rsidR="001914DF" w:rsidRDefault="001914DF" w:rsidP="00FD382C">
      <w:r>
        <w:separator/>
      </w:r>
    </w:p>
  </w:footnote>
  <w:footnote w:type="continuationSeparator" w:id="0">
    <w:p w14:paraId="45217582" w14:textId="77777777" w:rsidR="001914DF" w:rsidRDefault="001914DF" w:rsidP="00FD382C">
      <w:r>
        <w:continuationSeparator/>
      </w:r>
    </w:p>
  </w:footnote>
  <w:footnote w:type="continuationNotice" w:id="1">
    <w:p w14:paraId="05FE53C7" w14:textId="77777777" w:rsidR="00A805EF" w:rsidRDefault="00A805EF">
      <w:pPr>
        <w:spacing w:after="0" w:line="240" w:lineRule="auto"/>
      </w:pPr>
    </w:p>
  </w:footnote>
  <w:footnote w:id="2">
    <w:p w14:paraId="6CB06647" w14:textId="189AE9E5" w:rsidR="00C04A81" w:rsidRDefault="00C04A81">
      <w:pPr>
        <w:pStyle w:val="Textonotapie"/>
      </w:pPr>
      <w:r w:rsidRPr="003861DA">
        <w:rPr>
          <w:rStyle w:val="Refdenotaalpie"/>
          <w:sz w:val="18"/>
          <w:szCs w:val="18"/>
        </w:rPr>
        <w:footnoteRef/>
      </w:r>
      <w:r w:rsidRPr="003861DA">
        <w:rPr>
          <w:sz w:val="18"/>
          <w:szCs w:val="18"/>
        </w:rPr>
        <w:t xml:space="preserve"> En las estadísticas de impuestos no se consideran los tres casinos municipales (Iquique, Puerto Varas y Natales) que se mantienen en operación, ya que tienen un régimen de tributación diferente.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0266" w14:textId="77777777" w:rsidR="001914DF" w:rsidRDefault="001914DF" w:rsidP="00FD382C">
    <w:pPr>
      <w:pStyle w:val="Encabezado"/>
    </w:pPr>
    <w:r w:rsidRPr="008E4618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1613CA16" wp14:editId="103C776D">
          <wp:simplePos x="0" y="0"/>
          <wp:positionH relativeFrom="column">
            <wp:posOffset>-3809</wp:posOffset>
          </wp:positionH>
          <wp:positionV relativeFrom="paragraph">
            <wp:posOffset>-33002</wp:posOffset>
          </wp:positionV>
          <wp:extent cx="2247900" cy="497821"/>
          <wp:effectExtent l="0" t="0" r="0" b="0"/>
          <wp:wrapNone/>
          <wp:docPr id="4" name="Imagen 4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605"/>
                  <a:stretch/>
                </pic:blipFill>
                <pic:spPr bwMode="auto">
                  <a:xfrm>
                    <a:off x="0" y="0"/>
                    <a:ext cx="2252435" cy="498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EDD734" w14:textId="77777777" w:rsidR="001914DF" w:rsidRPr="00FD382C" w:rsidRDefault="001914DF" w:rsidP="009858E3">
    <w:pPr>
      <w:pStyle w:val="Encabezado"/>
      <w:pBdr>
        <w:bottom w:val="single" w:sz="4" w:space="1" w:color="auto"/>
      </w:pBdr>
      <w:jc w:val="right"/>
      <w:rPr>
        <w:b/>
      </w:rPr>
    </w:pPr>
    <w:r w:rsidRPr="00FD382C">
      <w:rPr>
        <w:b/>
      </w:rPr>
      <w:t>COMUNICADO DE PRENSA</w:t>
    </w:r>
  </w:p>
  <w:p w14:paraId="6D6598B1" w14:textId="67F9EF69" w:rsidR="001914DF" w:rsidRDefault="001914DF" w:rsidP="009858E3">
    <w:pPr>
      <w:pStyle w:val="Encabezado"/>
      <w:pBdr>
        <w:bottom w:val="single" w:sz="4" w:space="1" w:color="auto"/>
      </w:pBdr>
      <w:rPr>
        <w:b/>
      </w:rPr>
    </w:pPr>
    <w:r w:rsidRPr="00FD382C">
      <w:rPr>
        <w:b/>
      </w:rPr>
      <w:tab/>
    </w:r>
    <w:r w:rsidRPr="00FD382C">
      <w:rPr>
        <w:b/>
      </w:rPr>
      <w:tab/>
    </w:r>
    <w:r w:rsidR="00F75D6C">
      <w:rPr>
        <w:b/>
      </w:rPr>
      <w:t>Lunes</w:t>
    </w:r>
    <w:r w:rsidR="00A52FBC">
      <w:rPr>
        <w:b/>
      </w:rPr>
      <w:t xml:space="preserve"> </w:t>
    </w:r>
    <w:r w:rsidR="00F75D6C">
      <w:rPr>
        <w:b/>
      </w:rPr>
      <w:t>10</w:t>
    </w:r>
    <w:r w:rsidR="00C07548">
      <w:rPr>
        <w:b/>
      </w:rPr>
      <w:t xml:space="preserve"> de </w:t>
    </w:r>
    <w:r w:rsidR="006C4644">
      <w:rPr>
        <w:b/>
      </w:rPr>
      <w:t>ju</w:t>
    </w:r>
    <w:r w:rsidR="002A4738">
      <w:rPr>
        <w:b/>
      </w:rPr>
      <w:t>l</w:t>
    </w:r>
    <w:r w:rsidR="006C4644">
      <w:rPr>
        <w:b/>
      </w:rPr>
      <w:t>i</w:t>
    </w:r>
    <w:r w:rsidR="002469A6">
      <w:rPr>
        <w:b/>
      </w:rPr>
      <w:t>o</w:t>
    </w:r>
    <w:r w:rsidR="008659CE">
      <w:rPr>
        <w:b/>
      </w:rPr>
      <w:t xml:space="preserve"> </w:t>
    </w:r>
    <w:r>
      <w:rPr>
        <w:b/>
      </w:rPr>
      <w:t>de 202</w:t>
    </w:r>
    <w:r w:rsidR="003101E4">
      <w:rPr>
        <w:b/>
      </w:rPr>
      <w:t>3</w:t>
    </w:r>
  </w:p>
  <w:p w14:paraId="6D9F9DFB" w14:textId="77777777" w:rsidR="001914DF" w:rsidRPr="00FD382C" w:rsidRDefault="001914DF" w:rsidP="009858E3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F0B"/>
    <w:multiLevelType w:val="hybridMultilevel"/>
    <w:tmpl w:val="003C59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94568"/>
    <w:multiLevelType w:val="hybridMultilevel"/>
    <w:tmpl w:val="E8324EC0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9E2792A"/>
    <w:multiLevelType w:val="hybridMultilevel"/>
    <w:tmpl w:val="0B82C8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6A1969"/>
    <w:multiLevelType w:val="hybridMultilevel"/>
    <w:tmpl w:val="0AE2BC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A2B2F"/>
    <w:multiLevelType w:val="hybridMultilevel"/>
    <w:tmpl w:val="50C2B6F6"/>
    <w:lvl w:ilvl="0" w:tplc="AE0C9D0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AA0E18"/>
    <w:multiLevelType w:val="hybridMultilevel"/>
    <w:tmpl w:val="B14E92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F6E6D"/>
    <w:multiLevelType w:val="hybridMultilevel"/>
    <w:tmpl w:val="1D1AC86C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7C8B3B38"/>
    <w:multiLevelType w:val="hybridMultilevel"/>
    <w:tmpl w:val="04907038"/>
    <w:lvl w:ilvl="0" w:tplc="0C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415178292">
    <w:abstractNumId w:val="4"/>
  </w:num>
  <w:num w:numId="2" w16cid:durableId="469440184">
    <w:abstractNumId w:val="6"/>
  </w:num>
  <w:num w:numId="3" w16cid:durableId="1134449858">
    <w:abstractNumId w:val="1"/>
  </w:num>
  <w:num w:numId="4" w16cid:durableId="405999798">
    <w:abstractNumId w:val="7"/>
  </w:num>
  <w:num w:numId="5" w16cid:durableId="217084595">
    <w:abstractNumId w:val="3"/>
  </w:num>
  <w:num w:numId="6" w16cid:durableId="941299662">
    <w:abstractNumId w:val="5"/>
  </w:num>
  <w:num w:numId="7" w16cid:durableId="774984678">
    <w:abstractNumId w:val="2"/>
  </w:num>
  <w:num w:numId="8" w16cid:durableId="10901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EA"/>
    <w:rsid w:val="00002D5E"/>
    <w:rsid w:val="0000694C"/>
    <w:rsid w:val="00010609"/>
    <w:rsid w:val="00010D78"/>
    <w:rsid w:val="000249BB"/>
    <w:rsid w:val="0003225F"/>
    <w:rsid w:val="0004531A"/>
    <w:rsid w:val="0005196B"/>
    <w:rsid w:val="00053038"/>
    <w:rsid w:val="0005531F"/>
    <w:rsid w:val="00060DE8"/>
    <w:rsid w:val="000627B3"/>
    <w:rsid w:val="00066507"/>
    <w:rsid w:val="000666F7"/>
    <w:rsid w:val="00067327"/>
    <w:rsid w:val="00070A8B"/>
    <w:rsid w:val="00070FBD"/>
    <w:rsid w:val="00072032"/>
    <w:rsid w:val="00082A4E"/>
    <w:rsid w:val="00083908"/>
    <w:rsid w:val="00084B20"/>
    <w:rsid w:val="00097898"/>
    <w:rsid w:val="000A4502"/>
    <w:rsid w:val="000A7117"/>
    <w:rsid w:val="000B159F"/>
    <w:rsid w:val="000B16EA"/>
    <w:rsid w:val="000B22E7"/>
    <w:rsid w:val="000B32C0"/>
    <w:rsid w:val="000B5535"/>
    <w:rsid w:val="000B71FE"/>
    <w:rsid w:val="000C1CF5"/>
    <w:rsid w:val="000C25C4"/>
    <w:rsid w:val="000C3DDF"/>
    <w:rsid w:val="000C7455"/>
    <w:rsid w:val="000D1DA8"/>
    <w:rsid w:val="000D553D"/>
    <w:rsid w:val="000D6BF6"/>
    <w:rsid w:val="000D7911"/>
    <w:rsid w:val="000D7975"/>
    <w:rsid w:val="000E1640"/>
    <w:rsid w:val="000E2EC5"/>
    <w:rsid w:val="000E4826"/>
    <w:rsid w:val="000F1FCB"/>
    <w:rsid w:val="000F3AD6"/>
    <w:rsid w:val="000F3DC9"/>
    <w:rsid w:val="000F60B1"/>
    <w:rsid w:val="00106FDB"/>
    <w:rsid w:val="00107281"/>
    <w:rsid w:val="00112F13"/>
    <w:rsid w:val="001152D3"/>
    <w:rsid w:val="00130C0E"/>
    <w:rsid w:val="00134171"/>
    <w:rsid w:val="00146B10"/>
    <w:rsid w:val="00152CF7"/>
    <w:rsid w:val="00156507"/>
    <w:rsid w:val="0016144B"/>
    <w:rsid w:val="00161F8D"/>
    <w:rsid w:val="00171452"/>
    <w:rsid w:val="001723D4"/>
    <w:rsid w:val="00172CAF"/>
    <w:rsid w:val="0017349B"/>
    <w:rsid w:val="00181717"/>
    <w:rsid w:val="00181AB5"/>
    <w:rsid w:val="00184005"/>
    <w:rsid w:val="0018689C"/>
    <w:rsid w:val="00186B7F"/>
    <w:rsid w:val="001914DF"/>
    <w:rsid w:val="00196290"/>
    <w:rsid w:val="001A0CCF"/>
    <w:rsid w:val="001A472E"/>
    <w:rsid w:val="001A595F"/>
    <w:rsid w:val="001C0AC0"/>
    <w:rsid w:val="001C606D"/>
    <w:rsid w:val="001C6139"/>
    <w:rsid w:val="001D33F7"/>
    <w:rsid w:val="001D7E9E"/>
    <w:rsid w:val="001E1087"/>
    <w:rsid w:val="001E2D5F"/>
    <w:rsid w:val="001E366F"/>
    <w:rsid w:val="001E5525"/>
    <w:rsid w:val="001E65B3"/>
    <w:rsid w:val="001E78D6"/>
    <w:rsid w:val="00200053"/>
    <w:rsid w:val="0020351D"/>
    <w:rsid w:val="002075E8"/>
    <w:rsid w:val="00211790"/>
    <w:rsid w:val="002140C9"/>
    <w:rsid w:val="00231FE9"/>
    <w:rsid w:val="00234145"/>
    <w:rsid w:val="002406D6"/>
    <w:rsid w:val="00242E1D"/>
    <w:rsid w:val="002469A6"/>
    <w:rsid w:val="002526D3"/>
    <w:rsid w:val="00252772"/>
    <w:rsid w:val="00252AF5"/>
    <w:rsid w:val="002542B1"/>
    <w:rsid w:val="00255940"/>
    <w:rsid w:val="00265A30"/>
    <w:rsid w:val="00271B88"/>
    <w:rsid w:val="00274F17"/>
    <w:rsid w:val="0027564E"/>
    <w:rsid w:val="0027633E"/>
    <w:rsid w:val="0028027D"/>
    <w:rsid w:val="002814E3"/>
    <w:rsid w:val="00286C33"/>
    <w:rsid w:val="00290D7F"/>
    <w:rsid w:val="00292769"/>
    <w:rsid w:val="002936C4"/>
    <w:rsid w:val="00297F7C"/>
    <w:rsid w:val="002A4738"/>
    <w:rsid w:val="002B2B3F"/>
    <w:rsid w:val="002B3DB3"/>
    <w:rsid w:val="002B5C3A"/>
    <w:rsid w:val="002C1871"/>
    <w:rsid w:val="002C1CD9"/>
    <w:rsid w:val="002C3586"/>
    <w:rsid w:val="002C3DCB"/>
    <w:rsid w:val="002C5E7D"/>
    <w:rsid w:val="002D141C"/>
    <w:rsid w:val="002D5B47"/>
    <w:rsid w:val="002D698D"/>
    <w:rsid w:val="002E1437"/>
    <w:rsid w:val="002E1A57"/>
    <w:rsid w:val="002E1BFC"/>
    <w:rsid w:val="002E396F"/>
    <w:rsid w:val="002E3F9C"/>
    <w:rsid w:val="002E651C"/>
    <w:rsid w:val="002E7643"/>
    <w:rsid w:val="00302ACB"/>
    <w:rsid w:val="00303081"/>
    <w:rsid w:val="00303230"/>
    <w:rsid w:val="0030406A"/>
    <w:rsid w:val="003101E4"/>
    <w:rsid w:val="0031661E"/>
    <w:rsid w:val="00330916"/>
    <w:rsid w:val="00330D14"/>
    <w:rsid w:val="00332200"/>
    <w:rsid w:val="00332EC7"/>
    <w:rsid w:val="003361BC"/>
    <w:rsid w:val="003404EF"/>
    <w:rsid w:val="00341575"/>
    <w:rsid w:val="0034512E"/>
    <w:rsid w:val="003457CE"/>
    <w:rsid w:val="0035639B"/>
    <w:rsid w:val="00356EEF"/>
    <w:rsid w:val="00357728"/>
    <w:rsid w:val="00364B35"/>
    <w:rsid w:val="0036723F"/>
    <w:rsid w:val="00367E30"/>
    <w:rsid w:val="00370E47"/>
    <w:rsid w:val="00372044"/>
    <w:rsid w:val="00372D81"/>
    <w:rsid w:val="00373A16"/>
    <w:rsid w:val="00373CA8"/>
    <w:rsid w:val="00374B15"/>
    <w:rsid w:val="00385B98"/>
    <w:rsid w:val="003861DA"/>
    <w:rsid w:val="00387E7B"/>
    <w:rsid w:val="00396B60"/>
    <w:rsid w:val="003A0DBE"/>
    <w:rsid w:val="003A4081"/>
    <w:rsid w:val="003A4D71"/>
    <w:rsid w:val="003A7E46"/>
    <w:rsid w:val="003B0C64"/>
    <w:rsid w:val="003B0FF3"/>
    <w:rsid w:val="003B22B3"/>
    <w:rsid w:val="003B2794"/>
    <w:rsid w:val="003B6933"/>
    <w:rsid w:val="003C18CD"/>
    <w:rsid w:val="003C4894"/>
    <w:rsid w:val="003C690E"/>
    <w:rsid w:val="003D02FA"/>
    <w:rsid w:val="003D15B6"/>
    <w:rsid w:val="003D3437"/>
    <w:rsid w:val="003D3765"/>
    <w:rsid w:val="003D6DD3"/>
    <w:rsid w:val="003E14B0"/>
    <w:rsid w:val="003E7430"/>
    <w:rsid w:val="003F05FA"/>
    <w:rsid w:val="003F334D"/>
    <w:rsid w:val="003F35F6"/>
    <w:rsid w:val="003F4F95"/>
    <w:rsid w:val="003F6D39"/>
    <w:rsid w:val="00400831"/>
    <w:rsid w:val="004044A8"/>
    <w:rsid w:val="00404CEA"/>
    <w:rsid w:val="004077AE"/>
    <w:rsid w:val="0041118A"/>
    <w:rsid w:val="00411580"/>
    <w:rsid w:val="00414497"/>
    <w:rsid w:val="00415F4C"/>
    <w:rsid w:val="00421272"/>
    <w:rsid w:val="00426C10"/>
    <w:rsid w:val="00427615"/>
    <w:rsid w:val="00434B07"/>
    <w:rsid w:val="004360E3"/>
    <w:rsid w:val="004432D4"/>
    <w:rsid w:val="004468EA"/>
    <w:rsid w:val="004530F2"/>
    <w:rsid w:val="00457BCD"/>
    <w:rsid w:val="00462DA6"/>
    <w:rsid w:val="0046773A"/>
    <w:rsid w:val="00474076"/>
    <w:rsid w:val="004759BE"/>
    <w:rsid w:val="004768DF"/>
    <w:rsid w:val="00480047"/>
    <w:rsid w:val="004830B6"/>
    <w:rsid w:val="004843DA"/>
    <w:rsid w:val="00484918"/>
    <w:rsid w:val="00484BF8"/>
    <w:rsid w:val="00491666"/>
    <w:rsid w:val="004942E1"/>
    <w:rsid w:val="00496A03"/>
    <w:rsid w:val="004A620A"/>
    <w:rsid w:val="004B3B37"/>
    <w:rsid w:val="004C5EE7"/>
    <w:rsid w:val="004C761E"/>
    <w:rsid w:val="004D351E"/>
    <w:rsid w:val="004D3E92"/>
    <w:rsid w:val="004D3F62"/>
    <w:rsid w:val="004D4205"/>
    <w:rsid w:val="004D618C"/>
    <w:rsid w:val="004E6E42"/>
    <w:rsid w:val="004F4336"/>
    <w:rsid w:val="004F66A2"/>
    <w:rsid w:val="004F674A"/>
    <w:rsid w:val="005004A0"/>
    <w:rsid w:val="005009A7"/>
    <w:rsid w:val="00501B39"/>
    <w:rsid w:val="00502A0B"/>
    <w:rsid w:val="00513F0E"/>
    <w:rsid w:val="0052553D"/>
    <w:rsid w:val="005270A6"/>
    <w:rsid w:val="005304CD"/>
    <w:rsid w:val="005305FC"/>
    <w:rsid w:val="00536AD9"/>
    <w:rsid w:val="0054215E"/>
    <w:rsid w:val="00543268"/>
    <w:rsid w:val="005469D3"/>
    <w:rsid w:val="00552EA6"/>
    <w:rsid w:val="00553922"/>
    <w:rsid w:val="00556C03"/>
    <w:rsid w:val="005609FB"/>
    <w:rsid w:val="00563030"/>
    <w:rsid w:val="00564571"/>
    <w:rsid w:val="00565C48"/>
    <w:rsid w:val="00570AD6"/>
    <w:rsid w:val="005744B8"/>
    <w:rsid w:val="00574797"/>
    <w:rsid w:val="005811CF"/>
    <w:rsid w:val="0058324B"/>
    <w:rsid w:val="00584E2D"/>
    <w:rsid w:val="00587B0F"/>
    <w:rsid w:val="005B01F2"/>
    <w:rsid w:val="005B1CCB"/>
    <w:rsid w:val="005B279E"/>
    <w:rsid w:val="005B3F73"/>
    <w:rsid w:val="005C3AFE"/>
    <w:rsid w:val="005C3CAF"/>
    <w:rsid w:val="005C443C"/>
    <w:rsid w:val="005C4CB2"/>
    <w:rsid w:val="005D4916"/>
    <w:rsid w:val="005E3C1F"/>
    <w:rsid w:val="005F0263"/>
    <w:rsid w:val="005F17F7"/>
    <w:rsid w:val="005F2731"/>
    <w:rsid w:val="006022DC"/>
    <w:rsid w:val="00603448"/>
    <w:rsid w:val="00604C42"/>
    <w:rsid w:val="00611B01"/>
    <w:rsid w:val="006124CA"/>
    <w:rsid w:val="00616099"/>
    <w:rsid w:val="00620E4A"/>
    <w:rsid w:val="00625D82"/>
    <w:rsid w:val="006320E4"/>
    <w:rsid w:val="00633612"/>
    <w:rsid w:val="006343C2"/>
    <w:rsid w:val="00634709"/>
    <w:rsid w:val="00635BF0"/>
    <w:rsid w:val="006379E8"/>
    <w:rsid w:val="00642CAD"/>
    <w:rsid w:val="00643409"/>
    <w:rsid w:val="00650542"/>
    <w:rsid w:val="0065128C"/>
    <w:rsid w:val="0065648C"/>
    <w:rsid w:val="0065682B"/>
    <w:rsid w:val="0066107D"/>
    <w:rsid w:val="00670528"/>
    <w:rsid w:val="00670C50"/>
    <w:rsid w:val="006717A5"/>
    <w:rsid w:val="006741BF"/>
    <w:rsid w:val="006756C9"/>
    <w:rsid w:val="006769E2"/>
    <w:rsid w:val="00682312"/>
    <w:rsid w:val="006866F5"/>
    <w:rsid w:val="00692B82"/>
    <w:rsid w:val="00692EB5"/>
    <w:rsid w:val="00693EF8"/>
    <w:rsid w:val="00696BDD"/>
    <w:rsid w:val="006A4494"/>
    <w:rsid w:val="006A7C2D"/>
    <w:rsid w:val="006A7C49"/>
    <w:rsid w:val="006B0280"/>
    <w:rsid w:val="006B63F1"/>
    <w:rsid w:val="006C2E93"/>
    <w:rsid w:val="006C4644"/>
    <w:rsid w:val="006C4C1B"/>
    <w:rsid w:val="006D0D1F"/>
    <w:rsid w:val="006D340C"/>
    <w:rsid w:val="006E0442"/>
    <w:rsid w:val="006E14F9"/>
    <w:rsid w:val="006E2F75"/>
    <w:rsid w:val="006E3960"/>
    <w:rsid w:val="006E4159"/>
    <w:rsid w:val="006E4A5E"/>
    <w:rsid w:val="006E4FFE"/>
    <w:rsid w:val="006E6197"/>
    <w:rsid w:val="006F36F7"/>
    <w:rsid w:val="006F449E"/>
    <w:rsid w:val="006F6C40"/>
    <w:rsid w:val="006F7CA6"/>
    <w:rsid w:val="00702836"/>
    <w:rsid w:val="00720BD2"/>
    <w:rsid w:val="00723555"/>
    <w:rsid w:val="00727247"/>
    <w:rsid w:val="0072731F"/>
    <w:rsid w:val="00731D61"/>
    <w:rsid w:val="00731F65"/>
    <w:rsid w:val="0073400A"/>
    <w:rsid w:val="007348DB"/>
    <w:rsid w:val="007368D5"/>
    <w:rsid w:val="0073758F"/>
    <w:rsid w:val="0074512F"/>
    <w:rsid w:val="00750625"/>
    <w:rsid w:val="007537E1"/>
    <w:rsid w:val="00756B18"/>
    <w:rsid w:val="00765889"/>
    <w:rsid w:val="007735DC"/>
    <w:rsid w:val="00773FDD"/>
    <w:rsid w:val="00774921"/>
    <w:rsid w:val="0077523F"/>
    <w:rsid w:val="00787820"/>
    <w:rsid w:val="00790E9F"/>
    <w:rsid w:val="007A2C4B"/>
    <w:rsid w:val="007A3DC5"/>
    <w:rsid w:val="007B126C"/>
    <w:rsid w:val="007B3621"/>
    <w:rsid w:val="007B5B90"/>
    <w:rsid w:val="007C4E85"/>
    <w:rsid w:val="007C6AB3"/>
    <w:rsid w:val="007D18AC"/>
    <w:rsid w:val="007D1CD3"/>
    <w:rsid w:val="007D2B56"/>
    <w:rsid w:val="007D6C07"/>
    <w:rsid w:val="007E375D"/>
    <w:rsid w:val="007F3AA1"/>
    <w:rsid w:val="007F6746"/>
    <w:rsid w:val="007F70D0"/>
    <w:rsid w:val="007F75D6"/>
    <w:rsid w:val="00801D21"/>
    <w:rsid w:val="00803DBB"/>
    <w:rsid w:val="00804E4B"/>
    <w:rsid w:val="008062BF"/>
    <w:rsid w:val="008161A3"/>
    <w:rsid w:val="0081667E"/>
    <w:rsid w:val="00821C31"/>
    <w:rsid w:val="00826557"/>
    <w:rsid w:val="00831D0C"/>
    <w:rsid w:val="00832C32"/>
    <w:rsid w:val="00834D9E"/>
    <w:rsid w:val="00841E68"/>
    <w:rsid w:val="00842039"/>
    <w:rsid w:val="00842993"/>
    <w:rsid w:val="00864D11"/>
    <w:rsid w:val="008659CE"/>
    <w:rsid w:val="00871017"/>
    <w:rsid w:val="00871A54"/>
    <w:rsid w:val="00877A61"/>
    <w:rsid w:val="0088217E"/>
    <w:rsid w:val="00884744"/>
    <w:rsid w:val="00885B46"/>
    <w:rsid w:val="0089072C"/>
    <w:rsid w:val="00890A7F"/>
    <w:rsid w:val="00893FC1"/>
    <w:rsid w:val="00895DCC"/>
    <w:rsid w:val="008A4B8A"/>
    <w:rsid w:val="008B14B4"/>
    <w:rsid w:val="008B6C22"/>
    <w:rsid w:val="008B72D9"/>
    <w:rsid w:val="008C47DE"/>
    <w:rsid w:val="008C51CA"/>
    <w:rsid w:val="008C54E0"/>
    <w:rsid w:val="008C63FE"/>
    <w:rsid w:val="008E2767"/>
    <w:rsid w:val="008E3F28"/>
    <w:rsid w:val="008E4248"/>
    <w:rsid w:val="00901177"/>
    <w:rsid w:val="0090460C"/>
    <w:rsid w:val="00905734"/>
    <w:rsid w:val="0090700B"/>
    <w:rsid w:val="009070A6"/>
    <w:rsid w:val="009151B9"/>
    <w:rsid w:val="009152F2"/>
    <w:rsid w:val="009169F2"/>
    <w:rsid w:val="00920A87"/>
    <w:rsid w:val="009265AF"/>
    <w:rsid w:val="009303C5"/>
    <w:rsid w:val="00932D63"/>
    <w:rsid w:val="00936EAE"/>
    <w:rsid w:val="00943C82"/>
    <w:rsid w:val="0094407B"/>
    <w:rsid w:val="009441B9"/>
    <w:rsid w:val="00945D38"/>
    <w:rsid w:val="00946AAC"/>
    <w:rsid w:val="00950E82"/>
    <w:rsid w:val="0095264F"/>
    <w:rsid w:val="0095441A"/>
    <w:rsid w:val="0096014A"/>
    <w:rsid w:val="009623D2"/>
    <w:rsid w:val="00964EC6"/>
    <w:rsid w:val="009670FC"/>
    <w:rsid w:val="009703D7"/>
    <w:rsid w:val="00974918"/>
    <w:rsid w:val="00975153"/>
    <w:rsid w:val="00982E0D"/>
    <w:rsid w:val="00984B54"/>
    <w:rsid w:val="009858E3"/>
    <w:rsid w:val="00990053"/>
    <w:rsid w:val="00990617"/>
    <w:rsid w:val="00991AC4"/>
    <w:rsid w:val="00992425"/>
    <w:rsid w:val="00993795"/>
    <w:rsid w:val="009A098F"/>
    <w:rsid w:val="009A5B96"/>
    <w:rsid w:val="009B0FCF"/>
    <w:rsid w:val="009B7B79"/>
    <w:rsid w:val="009C1D22"/>
    <w:rsid w:val="009C3A3E"/>
    <w:rsid w:val="009C4049"/>
    <w:rsid w:val="009C6BC2"/>
    <w:rsid w:val="009C7CE2"/>
    <w:rsid w:val="009D32C3"/>
    <w:rsid w:val="009E0798"/>
    <w:rsid w:val="009E1466"/>
    <w:rsid w:val="009E36D2"/>
    <w:rsid w:val="009E3CDD"/>
    <w:rsid w:val="009E5593"/>
    <w:rsid w:val="00A03BA6"/>
    <w:rsid w:val="00A04699"/>
    <w:rsid w:val="00A0576A"/>
    <w:rsid w:val="00A12283"/>
    <w:rsid w:val="00A1369B"/>
    <w:rsid w:val="00A139E6"/>
    <w:rsid w:val="00A148ED"/>
    <w:rsid w:val="00A14A88"/>
    <w:rsid w:val="00A17581"/>
    <w:rsid w:val="00A22215"/>
    <w:rsid w:val="00A23BD9"/>
    <w:rsid w:val="00A2663C"/>
    <w:rsid w:val="00A27E18"/>
    <w:rsid w:val="00A32C3B"/>
    <w:rsid w:val="00A32D29"/>
    <w:rsid w:val="00A37DA2"/>
    <w:rsid w:val="00A41280"/>
    <w:rsid w:val="00A417B6"/>
    <w:rsid w:val="00A51CDD"/>
    <w:rsid w:val="00A5263C"/>
    <w:rsid w:val="00A52FBC"/>
    <w:rsid w:val="00A541A3"/>
    <w:rsid w:val="00A55386"/>
    <w:rsid w:val="00A63E30"/>
    <w:rsid w:val="00A667EF"/>
    <w:rsid w:val="00A71A63"/>
    <w:rsid w:val="00A729EA"/>
    <w:rsid w:val="00A73100"/>
    <w:rsid w:val="00A74B36"/>
    <w:rsid w:val="00A805EF"/>
    <w:rsid w:val="00A80753"/>
    <w:rsid w:val="00A8087D"/>
    <w:rsid w:val="00A80DE9"/>
    <w:rsid w:val="00A81680"/>
    <w:rsid w:val="00A82760"/>
    <w:rsid w:val="00A83902"/>
    <w:rsid w:val="00A83B60"/>
    <w:rsid w:val="00A83CB9"/>
    <w:rsid w:val="00A84B76"/>
    <w:rsid w:val="00A8514F"/>
    <w:rsid w:val="00A86A67"/>
    <w:rsid w:val="00A86A9B"/>
    <w:rsid w:val="00A902A1"/>
    <w:rsid w:val="00A90545"/>
    <w:rsid w:val="00A913BC"/>
    <w:rsid w:val="00A97A88"/>
    <w:rsid w:val="00AA4471"/>
    <w:rsid w:val="00AB3F6D"/>
    <w:rsid w:val="00AB6F7B"/>
    <w:rsid w:val="00AB79C6"/>
    <w:rsid w:val="00AB7EAD"/>
    <w:rsid w:val="00AC41DA"/>
    <w:rsid w:val="00AC671D"/>
    <w:rsid w:val="00AC7932"/>
    <w:rsid w:val="00AD0D6F"/>
    <w:rsid w:val="00AD2143"/>
    <w:rsid w:val="00AD2786"/>
    <w:rsid w:val="00AD51A3"/>
    <w:rsid w:val="00AE152A"/>
    <w:rsid w:val="00AE5679"/>
    <w:rsid w:val="00AE5A4F"/>
    <w:rsid w:val="00AF1989"/>
    <w:rsid w:val="00AF48C7"/>
    <w:rsid w:val="00AF4C94"/>
    <w:rsid w:val="00B0301A"/>
    <w:rsid w:val="00B0351E"/>
    <w:rsid w:val="00B07563"/>
    <w:rsid w:val="00B10381"/>
    <w:rsid w:val="00B14621"/>
    <w:rsid w:val="00B214DF"/>
    <w:rsid w:val="00B21B92"/>
    <w:rsid w:val="00B22B12"/>
    <w:rsid w:val="00B2527C"/>
    <w:rsid w:val="00B3402A"/>
    <w:rsid w:val="00B344C1"/>
    <w:rsid w:val="00B36B82"/>
    <w:rsid w:val="00B37C0F"/>
    <w:rsid w:val="00B41AFC"/>
    <w:rsid w:val="00B440B7"/>
    <w:rsid w:val="00B45B9F"/>
    <w:rsid w:val="00B57C17"/>
    <w:rsid w:val="00B57DCD"/>
    <w:rsid w:val="00B57FF1"/>
    <w:rsid w:val="00B67588"/>
    <w:rsid w:val="00B67DE2"/>
    <w:rsid w:val="00B67E4D"/>
    <w:rsid w:val="00B73927"/>
    <w:rsid w:val="00B76F3C"/>
    <w:rsid w:val="00B8275E"/>
    <w:rsid w:val="00B82BFF"/>
    <w:rsid w:val="00B8365F"/>
    <w:rsid w:val="00B84B30"/>
    <w:rsid w:val="00B86E4A"/>
    <w:rsid w:val="00B93B36"/>
    <w:rsid w:val="00BA3504"/>
    <w:rsid w:val="00BA4CC3"/>
    <w:rsid w:val="00BA60A9"/>
    <w:rsid w:val="00BA7A93"/>
    <w:rsid w:val="00BB6F98"/>
    <w:rsid w:val="00BC029B"/>
    <w:rsid w:val="00BC3A5E"/>
    <w:rsid w:val="00BC4BB8"/>
    <w:rsid w:val="00BD07F3"/>
    <w:rsid w:val="00BD5041"/>
    <w:rsid w:val="00BD6F02"/>
    <w:rsid w:val="00BE1CAF"/>
    <w:rsid w:val="00BE1CDC"/>
    <w:rsid w:val="00BE3DAE"/>
    <w:rsid w:val="00BE4A05"/>
    <w:rsid w:val="00BE4A8E"/>
    <w:rsid w:val="00BF1779"/>
    <w:rsid w:val="00BF71A9"/>
    <w:rsid w:val="00C005EA"/>
    <w:rsid w:val="00C008E8"/>
    <w:rsid w:val="00C01232"/>
    <w:rsid w:val="00C019AE"/>
    <w:rsid w:val="00C01C2F"/>
    <w:rsid w:val="00C02FF9"/>
    <w:rsid w:val="00C04A81"/>
    <w:rsid w:val="00C04E04"/>
    <w:rsid w:val="00C07548"/>
    <w:rsid w:val="00C130DC"/>
    <w:rsid w:val="00C17937"/>
    <w:rsid w:val="00C2062A"/>
    <w:rsid w:val="00C253AC"/>
    <w:rsid w:val="00C27DE5"/>
    <w:rsid w:val="00C337EB"/>
    <w:rsid w:val="00C3621E"/>
    <w:rsid w:val="00C44D28"/>
    <w:rsid w:val="00C5279C"/>
    <w:rsid w:val="00C547FE"/>
    <w:rsid w:val="00C60FC7"/>
    <w:rsid w:val="00C62C46"/>
    <w:rsid w:val="00C64155"/>
    <w:rsid w:val="00C708EE"/>
    <w:rsid w:val="00C71BE6"/>
    <w:rsid w:val="00C73FD0"/>
    <w:rsid w:val="00C742BA"/>
    <w:rsid w:val="00C8471D"/>
    <w:rsid w:val="00C85945"/>
    <w:rsid w:val="00C87255"/>
    <w:rsid w:val="00C905F9"/>
    <w:rsid w:val="00C90A65"/>
    <w:rsid w:val="00C973D6"/>
    <w:rsid w:val="00CA0964"/>
    <w:rsid w:val="00CA4C34"/>
    <w:rsid w:val="00CA4FF0"/>
    <w:rsid w:val="00CA6C7B"/>
    <w:rsid w:val="00CB2C5D"/>
    <w:rsid w:val="00CB5765"/>
    <w:rsid w:val="00CC087F"/>
    <w:rsid w:val="00CC2C3C"/>
    <w:rsid w:val="00CC6392"/>
    <w:rsid w:val="00CC6B99"/>
    <w:rsid w:val="00CD5340"/>
    <w:rsid w:val="00CE05DF"/>
    <w:rsid w:val="00CF05B4"/>
    <w:rsid w:val="00CF2067"/>
    <w:rsid w:val="00CF3270"/>
    <w:rsid w:val="00CF5C17"/>
    <w:rsid w:val="00CF66DC"/>
    <w:rsid w:val="00CF73CD"/>
    <w:rsid w:val="00D02BB0"/>
    <w:rsid w:val="00D0788B"/>
    <w:rsid w:val="00D139AD"/>
    <w:rsid w:val="00D17B24"/>
    <w:rsid w:val="00D20310"/>
    <w:rsid w:val="00D2135A"/>
    <w:rsid w:val="00D214FD"/>
    <w:rsid w:val="00D24AE5"/>
    <w:rsid w:val="00D2557C"/>
    <w:rsid w:val="00D25673"/>
    <w:rsid w:val="00D31EE7"/>
    <w:rsid w:val="00D347ED"/>
    <w:rsid w:val="00D36F50"/>
    <w:rsid w:val="00D42C6C"/>
    <w:rsid w:val="00D54C54"/>
    <w:rsid w:val="00D6432E"/>
    <w:rsid w:val="00D67977"/>
    <w:rsid w:val="00D702DD"/>
    <w:rsid w:val="00D72742"/>
    <w:rsid w:val="00D9007C"/>
    <w:rsid w:val="00D93080"/>
    <w:rsid w:val="00D97301"/>
    <w:rsid w:val="00DA04BC"/>
    <w:rsid w:val="00DA20B1"/>
    <w:rsid w:val="00DA21E5"/>
    <w:rsid w:val="00DA6495"/>
    <w:rsid w:val="00DB1263"/>
    <w:rsid w:val="00DB2A3C"/>
    <w:rsid w:val="00DB3239"/>
    <w:rsid w:val="00DB5082"/>
    <w:rsid w:val="00DC75C9"/>
    <w:rsid w:val="00DD0B06"/>
    <w:rsid w:val="00DD3AA0"/>
    <w:rsid w:val="00DD47CC"/>
    <w:rsid w:val="00DE1747"/>
    <w:rsid w:val="00DE1BA4"/>
    <w:rsid w:val="00DE53E5"/>
    <w:rsid w:val="00DF0994"/>
    <w:rsid w:val="00E0320F"/>
    <w:rsid w:val="00E03E1D"/>
    <w:rsid w:val="00E15981"/>
    <w:rsid w:val="00E15A41"/>
    <w:rsid w:val="00E20471"/>
    <w:rsid w:val="00E2119D"/>
    <w:rsid w:val="00E2370C"/>
    <w:rsid w:val="00E305E8"/>
    <w:rsid w:val="00E36BEB"/>
    <w:rsid w:val="00E40D37"/>
    <w:rsid w:val="00E43884"/>
    <w:rsid w:val="00E470DA"/>
    <w:rsid w:val="00E57CA1"/>
    <w:rsid w:val="00E64DD6"/>
    <w:rsid w:val="00E660DE"/>
    <w:rsid w:val="00E6618E"/>
    <w:rsid w:val="00E701DB"/>
    <w:rsid w:val="00E71238"/>
    <w:rsid w:val="00E737FC"/>
    <w:rsid w:val="00E7447C"/>
    <w:rsid w:val="00E76DF5"/>
    <w:rsid w:val="00E76E1B"/>
    <w:rsid w:val="00E8098C"/>
    <w:rsid w:val="00E80D82"/>
    <w:rsid w:val="00E80F2B"/>
    <w:rsid w:val="00E810C5"/>
    <w:rsid w:val="00E810F9"/>
    <w:rsid w:val="00E850D1"/>
    <w:rsid w:val="00E86146"/>
    <w:rsid w:val="00E86429"/>
    <w:rsid w:val="00E9741E"/>
    <w:rsid w:val="00EA4151"/>
    <w:rsid w:val="00EA48A8"/>
    <w:rsid w:val="00EA493F"/>
    <w:rsid w:val="00EA5C85"/>
    <w:rsid w:val="00EA60AE"/>
    <w:rsid w:val="00EA60D3"/>
    <w:rsid w:val="00EA72CD"/>
    <w:rsid w:val="00EA78D0"/>
    <w:rsid w:val="00EB0B62"/>
    <w:rsid w:val="00EB33ED"/>
    <w:rsid w:val="00EB4FB2"/>
    <w:rsid w:val="00EC0FC2"/>
    <w:rsid w:val="00EC15C7"/>
    <w:rsid w:val="00EC3C2C"/>
    <w:rsid w:val="00EC56BB"/>
    <w:rsid w:val="00EC7144"/>
    <w:rsid w:val="00ED4DB5"/>
    <w:rsid w:val="00ED60A3"/>
    <w:rsid w:val="00EE1D4A"/>
    <w:rsid w:val="00EE3264"/>
    <w:rsid w:val="00EE51F5"/>
    <w:rsid w:val="00EE656D"/>
    <w:rsid w:val="00EF24A0"/>
    <w:rsid w:val="00EF38DA"/>
    <w:rsid w:val="00EF4E0C"/>
    <w:rsid w:val="00F033B3"/>
    <w:rsid w:val="00F038FF"/>
    <w:rsid w:val="00F04B2C"/>
    <w:rsid w:val="00F12EB5"/>
    <w:rsid w:val="00F161F8"/>
    <w:rsid w:val="00F21254"/>
    <w:rsid w:val="00F30265"/>
    <w:rsid w:val="00F3199D"/>
    <w:rsid w:val="00F3483A"/>
    <w:rsid w:val="00F35AD0"/>
    <w:rsid w:val="00F35E80"/>
    <w:rsid w:val="00F41C39"/>
    <w:rsid w:val="00F46909"/>
    <w:rsid w:val="00F7324B"/>
    <w:rsid w:val="00F733DC"/>
    <w:rsid w:val="00F73810"/>
    <w:rsid w:val="00F75D6C"/>
    <w:rsid w:val="00F762A7"/>
    <w:rsid w:val="00F764AE"/>
    <w:rsid w:val="00F83B6C"/>
    <w:rsid w:val="00F849F9"/>
    <w:rsid w:val="00F86399"/>
    <w:rsid w:val="00F86774"/>
    <w:rsid w:val="00F86B6E"/>
    <w:rsid w:val="00F86F05"/>
    <w:rsid w:val="00F9112E"/>
    <w:rsid w:val="00F9221C"/>
    <w:rsid w:val="00F9341A"/>
    <w:rsid w:val="00F96FD7"/>
    <w:rsid w:val="00FA3F21"/>
    <w:rsid w:val="00FB2921"/>
    <w:rsid w:val="00FB3D8B"/>
    <w:rsid w:val="00FB5931"/>
    <w:rsid w:val="00FB7412"/>
    <w:rsid w:val="00FC2F01"/>
    <w:rsid w:val="00FC76DD"/>
    <w:rsid w:val="00FD0394"/>
    <w:rsid w:val="00FD382C"/>
    <w:rsid w:val="00FE3662"/>
    <w:rsid w:val="00FE65AC"/>
    <w:rsid w:val="00FE74AA"/>
    <w:rsid w:val="00FF1CAB"/>
    <w:rsid w:val="00FF3C8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F68225A"/>
  <w15:chartTrackingRefBased/>
  <w15:docId w15:val="{AD20FEAA-9EB6-4E5F-B423-84E1D26EC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82C"/>
    <w:pPr>
      <w:spacing w:line="276" w:lineRule="auto"/>
      <w:jc w:val="both"/>
    </w:pPr>
  </w:style>
  <w:style w:type="paragraph" w:styleId="Ttulo5">
    <w:name w:val="heading 5"/>
    <w:basedOn w:val="Normal"/>
    <w:link w:val="Ttulo5Car"/>
    <w:uiPriority w:val="9"/>
    <w:qFormat/>
    <w:rsid w:val="005B01F2"/>
    <w:pPr>
      <w:spacing w:before="100" w:beforeAutospacing="1" w:after="100" w:afterAutospacing="1" w:line="240" w:lineRule="auto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29EA"/>
  </w:style>
  <w:style w:type="paragraph" w:styleId="Piedepgina">
    <w:name w:val="footer"/>
    <w:basedOn w:val="Normal"/>
    <w:link w:val="PiedepginaCar"/>
    <w:uiPriority w:val="99"/>
    <w:unhideWhenUsed/>
    <w:rsid w:val="00A729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29EA"/>
  </w:style>
  <w:style w:type="paragraph" w:customStyle="1" w:styleId="Ttulo1">
    <w:name w:val="Título1"/>
    <w:basedOn w:val="Normal"/>
    <w:qFormat/>
    <w:rsid w:val="00A729EA"/>
    <w:rPr>
      <w:b/>
      <w:sz w:val="3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D38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D382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D382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9858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858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858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8E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8E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8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D42C6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5B0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083908"/>
    <w:pPr>
      <w:spacing w:after="0" w:line="240" w:lineRule="auto"/>
      <w:jc w:val="left"/>
    </w:pPr>
    <w:rPr>
      <w:rFonts w:ascii="Calibri" w:eastAsia="Calibri" w:hAnsi="Calibri" w:cs="Times New Roman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83908"/>
    <w:rPr>
      <w:rFonts w:ascii="Calibri" w:eastAsia="Calibri" w:hAnsi="Calibri" w:cs="Times New Roman"/>
      <w:szCs w:val="21"/>
      <w:lang w:val="es-ES"/>
    </w:rPr>
  </w:style>
  <w:style w:type="character" w:styleId="Hipervnculo">
    <w:name w:val="Hyperlink"/>
    <w:basedOn w:val="Fuentedeprrafopredeter"/>
    <w:uiPriority w:val="99"/>
    <w:unhideWhenUsed/>
    <w:rsid w:val="00FB3D8B"/>
    <w:rPr>
      <w:color w:val="0000FF"/>
      <w:u w:val="single"/>
    </w:rPr>
  </w:style>
  <w:style w:type="character" w:customStyle="1" w:styleId="font701">
    <w:name w:val="font701"/>
    <w:basedOn w:val="Fuentedeprrafopredeter"/>
    <w:rsid w:val="007C4E85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12"/>
      <w:szCs w:val="12"/>
      <w:u w:val="none"/>
      <w:effect w:val="non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90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83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82A2E-8A8A-41C6-A3E6-2ACF82A47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584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García Fernandez</dc:creator>
  <cp:keywords/>
  <dc:description/>
  <cp:lastModifiedBy>Claudia Valladares Acosta</cp:lastModifiedBy>
  <cp:revision>3</cp:revision>
  <cp:lastPrinted>2019-08-27T13:47:00Z</cp:lastPrinted>
  <dcterms:created xsi:type="dcterms:W3CDTF">2023-07-10T15:06:00Z</dcterms:created>
  <dcterms:modified xsi:type="dcterms:W3CDTF">2023-07-12T14:46:00Z</dcterms:modified>
</cp:coreProperties>
</file>